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30" w:lineRule="atLeast"/>
        <w:ind w:left="0" w:right="0"/>
        <w:jc w:val="center"/>
        <w:rPr>
          <w:rFonts w:hint="eastAsia"/>
          <w:color w:val="000000"/>
          <w:sz w:val="42"/>
          <w:szCs w:val="42"/>
          <w:shd w:val="clear" w:fill="FFFFFF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30" w:lineRule="atLeast"/>
        <w:ind w:left="0" w:right="0"/>
        <w:jc w:val="center"/>
        <w:rPr>
          <w:color w:val="000000"/>
          <w:sz w:val="42"/>
          <w:szCs w:val="42"/>
          <w:shd w:val="clear" w:fill="FFFFFF"/>
        </w:rPr>
      </w:pPr>
      <w:r>
        <w:rPr>
          <w:rFonts w:hint="eastAsia"/>
          <w:color w:val="000000"/>
          <w:sz w:val="42"/>
          <w:szCs w:val="42"/>
          <w:shd w:val="clear" w:fill="FFFFFF"/>
          <w:lang w:eastAsia="zh-CN"/>
        </w:rPr>
        <w:t>阜阳技师学院中医推拿及医务室校企合作企业竞争性选拔项目</w:t>
      </w:r>
      <w:r>
        <w:rPr>
          <w:color w:val="000000"/>
          <w:sz w:val="42"/>
          <w:szCs w:val="42"/>
          <w:shd w:val="clear" w:fill="FFFFFF"/>
        </w:rPr>
        <w:t>中标公示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30" w:lineRule="atLeast"/>
        <w:ind w:left="0" w:right="0"/>
        <w:jc w:val="center"/>
        <w:rPr>
          <w:rFonts w:ascii="黑体" w:hAnsi="宋体" w:eastAsia="黑体" w:cs="黑体"/>
          <w:b/>
          <w:color w:val="333333"/>
          <w:spacing w:val="20"/>
          <w:sz w:val="44"/>
          <w:szCs w:val="44"/>
          <w:shd w:val="clear" w:fill="FFFFFF"/>
        </w:rPr>
      </w:pPr>
      <w:r>
        <w:rPr>
          <w:rFonts w:ascii="黑体" w:hAnsi="宋体" w:eastAsia="黑体" w:cs="黑体"/>
          <w:b/>
          <w:color w:val="333333"/>
          <w:spacing w:val="20"/>
          <w:sz w:val="44"/>
          <w:szCs w:val="44"/>
          <w:shd w:val="clear" w:fill="FFFFFF"/>
        </w:rPr>
        <w:t>结果公告</w:t>
      </w:r>
    </w:p>
    <w:p/>
    <w:tbl>
      <w:tblPr>
        <w:tblStyle w:val="17"/>
        <w:tblW w:w="943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51"/>
        <w:gridCol w:w="74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6" w:hRule="atLeast"/>
        </w:trPr>
        <w:tc>
          <w:tcPr>
            <w:tcW w:w="1951" w:type="dxa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73" w:lineRule="auto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项目名称</w:t>
            </w:r>
          </w:p>
        </w:tc>
        <w:tc>
          <w:tcPr>
            <w:tcW w:w="7488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73" w:lineRule="auto"/>
              <w:ind w:left="0" w:right="0" w:firstLine="480" w:firstLineChars="200"/>
              <w:jc w:val="both"/>
              <w:rPr>
                <w:rFonts w:hint="default" w:ascii="宋体" w:hAnsi="宋体" w:cs="宋体"/>
                <w:snapToGrid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snapToGrid w:val="0"/>
                <w:sz w:val="24"/>
                <w:szCs w:val="24"/>
                <w:lang w:eastAsia="zh-CN"/>
              </w:rPr>
              <w:t>阜阳技师学院中医推拿及医务室校企合作企业竞争性选拔项目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8" w:hRule="atLeast"/>
        </w:trPr>
        <w:tc>
          <w:tcPr>
            <w:tcW w:w="1951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73" w:lineRule="auto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项目编号</w:t>
            </w:r>
          </w:p>
        </w:tc>
        <w:tc>
          <w:tcPr>
            <w:tcW w:w="7488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73" w:lineRule="auto"/>
              <w:ind w:left="0" w:right="0" w:firstLine="480" w:firstLineChars="200"/>
              <w:jc w:val="both"/>
              <w:rPr>
                <w:rFonts w:hint="default" w:ascii="宋体" w:hAnsi="宋体" w:cs="宋体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  <w:szCs w:val="24"/>
                <w:lang w:eastAsia="zh-CN"/>
              </w:rPr>
              <w:t>DSF20180010</w:t>
            </w: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 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2" w:hRule="atLeast"/>
        </w:trPr>
        <w:tc>
          <w:tcPr>
            <w:tcW w:w="1951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73" w:lineRule="auto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采购方式</w:t>
            </w:r>
          </w:p>
        </w:tc>
        <w:tc>
          <w:tcPr>
            <w:tcW w:w="7488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73" w:lineRule="auto"/>
              <w:ind w:left="0" w:right="0" w:firstLine="480" w:firstLineChars="200"/>
              <w:jc w:val="both"/>
              <w:rPr>
                <w:rFonts w:hint="default" w:ascii="宋体" w:hAnsi="宋体" w:cs="宋体"/>
                <w:snapToGrid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snapToGrid w:val="0"/>
                <w:sz w:val="24"/>
                <w:szCs w:val="24"/>
                <w:lang w:eastAsia="zh-CN"/>
              </w:rPr>
              <w:t>竞争性选拔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2" w:hRule="atLeast"/>
        </w:trPr>
        <w:tc>
          <w:tcPr>
            <w:tcW w:w="1951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73" w:lineRule="auto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采购人</w:t>
            </w:r>
          </w:p>
        </w:tc>
        <w:tc>
          <w:tcPr>
            <w:tcW w:w="7488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73" w:lineRule="auto"/>
              <w:ind w:left="0" w:right="0" w:firstLine="480" w:firstLineChars="200"/>
              <w:jc w:val="both"/>
              <w:rPr>
                <w:rFonts w:hint="eastAsia" w:ascii="宋体" w:hAnsi="宋体" w:cs="宋体"/>
                <w:snapToGrid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napToGrid w:val="0"/>
                <w:sz w:val="24"/>
                <w:szCs w:val="24"/>
                <w:lang w:eastAsia="zh-CN"/>
              </w:rPr>
              <w:t>安徽阜阳技师学院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2" w:hRule="atLeast"/>
        </w:trPr>
        <w:tc>
          <w:tcPr>
            <w:tcW w:w="1951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73" w:lineRule="auto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项目公告日期</w:t>
            </w:r>
          </w:p>
        </w:tc>
        <w:tc>
          <w:tcPr>
            <w:tcW w:w="7488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73" w:lineRule="auto"/>
              <w:ind w:left="0" w:right="0" w:firstLine="480" w:firstLineChars="200"/>
              <w:jc w:val="both"/>
              <w:rPr>
                <w:rFonts w:hint="default" w:ascii="宋体" w:hAnsi="宋体" w:cs="宋体"/>
                <w:snapToGrid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snapToGrid w:val="0"/>
                <w:sz w:val="24"/>
                <w:szCs w:val="24"/>
              </w:rPr>
              <w:t>20</w:t>
            </w: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18</w:t>
            </w:r>
            <w:r>
              <w:rPr>
                <w:rFonts w:hint="default" w:ascii="宋体" w:hAnsi="宋体" w:cs="宋体"/>
                <w:snapToGrid w:val="0"/>
                <w:sz w:val="24"/>
                <w:szCs w:val="24"/>
              </w:rPr>
              <w:t>年</w:t>
            </w:r>
            <w:r>
              <w:rPr>
                <w:rFonts w:hint="eastAsia" w:ascii="宋体" w:hAnsi="宋体" w:cs="宋体"/>
                <w:snapToGrid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宋体" w:hAnsi="宋体" w:cs="宋体"/>
                <w:snapToGrid w:val="0"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snapToGrid w:val="0"/>
                <w:sz w:val="24"/>
                <w:szCs w:val="24"/>
                <w:lang w:val="en-US" w:eastAsia="zh-CN"/>
              </w:rPr>
              <w:t>25</w:t>
            </w:r>
            <w:r>
              <w:rPr>
                <w:rFonts w:hint="default" w:ascii="宋体" w:hAnsi="宋体" w:cs="宋体"/>
                <w:snapToGrid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2" w:hRule="atLeast"/>
        </w:trPr>
        <w:tc>
          <w:tcPr>
            <w:tcW w:w="1951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73" w:lineRule="auto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评标日期</w:t>
            </w:r>
          </w:p>
        </w:tc>
        <w:tc>
          <w:tcPr>
            <w:tcW w:w="7488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73" w:lineRule="auto"/>
              <w:ind w:left="0" w:right="0" w:firstLine="480" w:firstLineChars="200"/>
              <w:jc w:val="both"/>
              <w:rPr>
                <w:rFonts w:hint="default" w:ascii="宋体" w:hAnsi="宋体" w:cs="宋体"/>
                <w:snapToGrid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snapToGrid w:val="0"/>
                <w:sz w:val="24"/>
                <w:szCs w:val="24"/>
              </w:rPr>
              <w:t>201</w:t>
            </w: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8</w:t>
            </w:r>
            <w:r>
              <w:rPr>
                <w:rFonts w:hint="default" w:ascii="宋体" w:hAnsi="宋体" w:cs="宋体"/>
                <w:snapToGrid w:val="0"/>
                <w:sz w:val="24"/>
                <w:szCs w:val="24"/>
              </w:rPr>
              <w:t>年</w:t>
            </w: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4</w:t>
            </w:r>
            <w:r>
              <w:rPr>
                <w:rFonts w:hint="default" w:ascii="宋体" w:hAnsi="宋体" w:cs="宋体"/>
                <w:snapToGrid w:val="0"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snapToGrid w:val="0"/>
                <w:sz w:val="24"/>
                <w:szCs w:val="24"/>
                <w:lang w:val="en-US" w:eastAsia="zh-CN"/>
              </w:rPr>
              <w:t>28</w:t>
            </w:r>
            <w:r>
              <w:rPr>
                <w:rFonts w:hint="default" w:ascii="宋体" w:hAnsi="宋体" w:cs="宋体"/>
                <w:snapToGrid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atLeast"/>
        </w:trPr>
        <w:tc>
          <w:tcPr>
            <w:tcW w:w="1951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73" w:lineRule="auto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项目概况</w:t>
            </w:r>
          </w:p>
        </w:tc>
        <w:tc>
          <w:tcPr>
            <w:tcW w:w="7488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73" w:lineRule="auto"/>
              <w:ind w:left="0" w:right="0" w:firstLine="480" w:firstLineChars="200"/>
              <w:jc w:val="both"/>
              <w:rPr>
                <w:rFonts w:hint="default" w:ascii="宋体" w:hAnsi="宋体" w:cs="宋体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本项目选取</w:t>
            </w:r>
            <w:r>
              <w:rPr>
                <w:rFonts w:hint="eastAsia" w:ascii="宋体" w:hAnsi="宋体" w:cs="宋体"/>
                <w:snapToGrid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家单位负责</w:t>
            </w:r>
            <w:r>
              <w:rPr>
                <w:rFonts w:hint="eastAsia" w:ascii="宋体" w:hAnsi="宋体" w:cs="宋体"/>
                <w:snapToGrid w:val="0"/>
                <w:sz w:val="24"/>
                <w:szCs w:val="24"/>
                <w:lang w:eastAsia="zh-CN"/>
              </w:rPr>
              <w:t>阜阳技师学院</w:t>
            </w: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委托的</w:t>
            </w:r>
            <w:r>
              <w:rPr>
                <w:rFonts w:hint="eastAsia" w:ascii="宋体" w:hAnsi="宋体" w:cs="宋体"/>
                <w:snapToGrid w:val="0"/>
                <w:sz w:val="24"/>
                <w:szCs w:val="24"/>
                <w:lang w:eastAsia="zh-CN"/>
              </w:rPr>
              <w:t>阜阳技师学院中医推拿及医务室校企合作企业竞争性选拔项目</w:t>
            </w: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74" w:hRule="atLeast"/>
        </w:trPr>
        <w:tc>
          <w:tcPr>
            <w:tcW w:w="1951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after="0" w:afterAutospacing="0" w:line="240" w:lineRule="atLeast"/>
              <w:ind w:left="0" w:right="0" w:firstLine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评标结果</w:t>
            </w:r>
          </w:p>
        </w:tc>
        <w:tc>
          <w:tcPr>
            <w:tcW w:w="7488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73" w:lineRule="auto"/>
              <w:ind w:left="0" w:right="0" w:firstLine="480" w:firstLineChars="200"/>
              <w:jc w:val="both"/>
              <w:rPr>
                <w:rFonts w:hint="eastAsia" w:ascii="宋体" w:hAnsi="宋体" w:cs="宋体"/>
                <w:snapToGrid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 中标供应商</w:t>
            </w:r>
            <w:r>
              <w:rPr>
                <w:rFonts w:hint="eastAsia" w:ascii="宋体" w:hAnsi="宋体" w:cs="宋体"/>
                <w:snapToGrid w:val="0"/>
                <w:sz w:val="24"/>
                <w:szCs w:val="24"/>
                <w:lang w:eastAsia="zh-CN"/>
              </w:rPr>
              <w:t>：阜阳市三为堂保健按摩服务有限公司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8" w:hRule="atLeast"/>
        </w:trPr>
        <w:tc>
          <w:tcPr>
            <w:tcW w:w="1951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after="0" w:afterAutospacing="0" w:line="240" w:lineRule="atLeast"/>
              <w:ind w:left="0" w:right="0" w:firstLine="0"/>
              <w:jc w:val="both"/>
              <w:rPr>
                <w:rFonts w:hint="eastAsia" w:ascii="Calibri" w:hAnsi="Calibri" w:cs="Calibri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eastAsia="zh-CN"/>
              </w:rPr>
              <w:t>项目代理机构</w:t>
            </w:r>
          </w:p>
        </w:tc>
        <w:tc>
          <w:tcPr>
            <w:tcW w:w="7488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73" w:lineRule="auto"/>
              <w:ind w:left="0" w:right="0" w:firstLine="480" w:firstLineChars="200"/>
              <w:jc w:val="both"/>
              <w:rPr>
                <w:rFonts w:hint="default" w:ascii="宋体" w:hAnsi="宋体" w:cs="宋体"/>
                <w:snapToGrid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snapToGrid w:val="0"/>
                <w:sz w:val="24"/>
                <w:szCs w:val="24"/>
              </w:rPr>
              <w:t>安徽欣安工程建设项目管理有限公司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35" w:hRule="atLeast"/>
        </w:trPr>
        <w:tc>
          <w:tcPr>
            <w:tcW w:w="1951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73" w:lineRule="auto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 xml:space="preserve">备 </w:t>
            </w:r>
            <w:r>
              <w:rPr>
                <w:rFonts w:hint="default" w:ascii="Calibri" w:hAnsi="Calibri" w:eastAsia="宋体" w:cs="Calibri"/>
                <w:color w:val="333333"/>
                <w:sz w:val="21"/>
                <w:szCs w:val="21"/>
              </w:rPr>
              <w:t> 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注</w:t>
            </w:r>
          </w:p>
        </w:tc>
        <w:tc>
          <w:tcPr>
            <w:tcW w:w="7488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73" w:lineRule="auto"/>
              <w:ind w:left="0" w:right="0" w:firstLine="480" w:firstLineChars="200"/>
              <w:jc w:val="both"/>
              <w:rPr>
                <w:rFonts w:hint="default" w:ascii="宋体" w:hAnsi="宋体" w:cs="宋体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 xml:space="preserve">若投标人对上述结果有质疑，请在公告期内，首先以书面形式向招标人提出质疑，联系电话18133101711若投标人对质疑答复不满意的，应在法律法规规定的期限，以法律法规规定的形式向阜阳技师学院监察室提出投诉，联系电话0558-2261727若对投诉处理结果有异议，可向阜阳市相关部门反映。 </w:t>
            </w:r>
          </w:p>
        </w:tc>
      </w:tr>
    </w:tbl>
    <w:p>
      <w:r>
        <w:rPr>
          <w:rFonts w:hint="default" w:ascii="Calibri" w:hAnsi="Calibri" w:eastAsia="宋体" w:cs="Calibri"/>
          <w:color w:val="333333"/>
          <w:sz w:val="21"/>
          <w:szCs w:val="21"/>
          <w:shd w:val="clear" w:fill="FFFFFF"/>
        </w:rPr>
        <w:t>                            </w:t>
      </w:r>
      <w:r>
        <w:rPr>
          <w:rFonts w:hint="eastAsia" w:ascii="宋体" w:hAnsi="宋体" w:eastAsia="宋体" w:cs="宋体"/>
          <w:color w:val="333333"/>
          <w:sz w:val="21"/>
          <w:szCs w:val="21"/>
          <w:shd w:val="clear" w:fill="FFFFFF"/>
        </w:rPr>
        <w:t> 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1E7252"/>
    <w:rsid w:val="08F426E9"/>
    <w:rsid w:val="30BA7FF3"/>
    <w:rsid w:val="623A39E3"/>
    <w:rsid w:val="6D535020"/>
    <w:rsid w:val="6D690B05"/>
    <w:rsid w:val="761E7252"/>
    <w:rsid w:val="778C4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1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</w:style>
  <w:style w:type="character" w:styleId="6">
    <w:name w:val="FollowedHyperlink"/>
    <w:basedOn w:val="4"/>
    <w:qFormat/>
    <w:uiPriority w:val="0"/>
    <w:rPr>
      <w:color w:val="800080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TML Definition"/>
    <w:basedOn w:val="4"/>
    <w:qFormat/>
    <w:uiPriority w:val="0"/>
  </w:style>
  <w:style w:type="character" w:styleId="9">
    <w:name w:val="HTML Typewriter"/>
    <w:basedOn w:val="4"/>
    <w:qFormat/>
    <w:uiPriority w:val="0"/>
    <w:rPr>
      <w:rFonts w:hint="default" w:ascii="monospace" w:hAnsi="monospace" w:eastAsia="monospace" w:cs="monospace"/>
      <w:sz w:val="20"/>
    </w:rPr>
  </w:style>
  <w:style w:type="character" w:styleId="10">
    <w:name w:val="HTML Acronym"/>
    <w:basedOn w:val="4"/>
    <w:qFormat/>
    <w:uiPriority w:val="0"/>
  </w:style>
  <w:style w:type="character" w:styleId="11">
    <w:name w:val="HTML Variable"/>
    <w:basedOn w:val="4"/>
    <w:qFormat/>
    <w:uiPriority w:val="0"/>
  </w:style>
  <w:style w:type="character" w:styleId="12">
    <w:name w:val="Hyperlink"/>
    <w:basedOn w:val="4"/>
    <w:qFormat/>
    <w:uiPriority w:val="0"/>
    <w:rPr>
      <w:color w:val="0000FF"/>
      <w:u w:val="none"/>
    </w:rPr>
  </w:style>
  <w:style w:type="character" w:styleId="13">
    <w:name w:val="HTML Code"/>
    <w:basedOn w:val="4"/>
    <w:qFormat/>
    <w:uiPriority w:val="0"/>
    <w:rPr>
      <w:rFonts w:hint="default" w:ascii="monospace" w:hAnsi="monospace" w:eastAsia="monospace" w:cs="monospace"/>
      <w:sz w:val="20"/>
    </w:rPr>
  </w:style>
  <w:style w:type="character" w:styleId="14">
    <w:name w:val="HTML Cite"/>
    <w:basedOn w:val="4"/>
    <w:qFormat/>
    <w:uiPriority w:val="0"/>
  </w:style>
  <w:style w:type="character" w:styleId="15">
    <w:name w:val="HTML Keyboard"/>
    <w:basedOn w:val="4"/>
    <w:qFormat/>
    <w:uiPriority w:val="0"/>
    <w:rPr>
      <w:rFonts w:ascii="monospace" w:hAnsi="monospace" w:eastAsia="monospace" w:cs="monospace"/>
      <w:sz w:val="20"/>
    </w:rPr>
  </w:style>
  <w:style w:type="character" w:styleId="16">
    <w:name w:val="HTML Sample"/>
    <w:basedOn w:val="4"/>
    <w:qFormat/>
    <w:uiPriority w:val="0"/>
    <w:rPr>
      <w:rFonts w:hint="default" w:ascii="monospace" w:hAnsi="monospace" w:eastAsia="monospace" w:cs="monospac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w-ypj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Office_10.1.0.7311_F1E327BC-269C-435d-A152-05C5408002CA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2018-04-28T06:50:00Z</dcterms:created>
  <dc:creator>永不言弃</dc:creator>
  <cp:lastModifiedBy>永不言弃</cp:lastModifiedBy>
  <dcterms:modified xsi:type="dcterms:W3CDTF">2018-04-28T07:01:44Z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2052-10.1.0.7311</vt:lpwstr>
  </property>
</Properties>
</file>