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line="480" w:lineRule="atLeast"/>
        <w:jc w:val="center"/>
        <w:rPr>
          <w:rFonts w:hint="eastAsia" w:ascii="华文中宋" w:hAnsi="华文中宋" w:eastAsia="华文中宋" w:cs="华文中宋"/>
          <w:color w:val="333333"/>
          <w:sz w:val="36"/>
          <w:szCs w:val="36"/>
        </w:rPr>
      </w:pPr>
    </w:p>
    <w:p>
      <w:pPr>
        <w:pStyle w:val="2"/>
        <w:widowControl/>
        <w:adjustRightInd w:val="0"/>
        <w:snapToGrid w:val="0"/>
        <w:spacing w:line="480" w:lineRule="atLeast"/>
        <w:jc w:val="center"/>
        <w:rPr>
          <w:rFonts w:hint="eastAsia" w:ascii="华文中宋" w:hAnsi="华文中宋" w:eastAsia="华文中宋" w:cs="华文中宋"/>
          <w:color w:val="333333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sz w:val="36"/>
          <w:szCs w:val="36"/>
        </w:rPr>
        <w:t>阜阳技师学院</w:t>
      </w:r>
      <w:r>
        <w:rPr>
          <w:rFonts w:ascii="华文中宋" w:hAnsi="华文中宋" w:eastAsia="华文中宋" w:cs="华文中宋"/>
          <w:color w:val="333333"/>
          <w:sz w:val="36"/>
          <w:szCs w:val="36"/>
        </w:rPr>
        <w:t>201</w:t>
      </w:r>
      <w:r>
        <w:rPr>
          <w:rFonts w:hint="eastAsia" w:ascii="华文中宋" w:hAnsi="华文中宋" w:eastAsia="华文中宋" w:cs="华文中宋"/>
          <w:color w:val="333333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color w:val="333333"/>
          <w:sz w:val="36"/>
          <w:szCs w:val="36"/>
        </w:rPr>
        <w:t>年“三公”经费预算</w:t>
      </w:r>
    </w:p>
    <w:p>
      <w:pPr>
        <w:pStyle w:val="2"/>
        <w:widowControl/>
        <w:adjustRightInd w:val="0"/>
        <w:snapToGrid w:val="0"/>
        <w:spacing w:line="480" w:lineRule="atLeast"/>
        <w:jc w:val="center"/>
        <w:rPr>
          <w:rFonts w:hint="eastAsia" w:ascii="华文中宋" w:hAnsi="华文中宋" w:eastAsia="华文中宋" w:cs="华文中宋"/>
          <w:color w:val="333333"/>
          <w:sz w:val="36"/>
          <w:szCs w:val="36"/>
        </w:rPr>
      </w:pPr>
    </w:p>
    <w:p>
      <w:pPr>
        <w:pStyle w:val="2"/>
        <w:widowControl/>
        <w:adjustRightInd w:val="0"/>
        <w:snapToGrid w:val="0"/>
        <w:spacing w:line="480" w:lineRule="atLeast"/>
        <w:rPr>
          <w:rFonts w:ascii="??_GB2312" w:hAnsi="??_GB2312" w:eastAsia="Times New Roman" w:cs="??_GB2312"/>
          <w:color w:val="333333"/>
          <w:sz w:val="21"/>
          <w:szCs w:val="21"/>
        </w:rPr>
      </w:pPr>
      <w:r>
        <w:rPr>
          <w:rFonts w:ascii="??_GB2312" w:hAnsi="??_GB2312" w:eastAsia="Times New Roman" w:cs="??_GB2312"/>
          <w:color w:val="333333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333333"/>
          <w:sz w:val="21"/>
          <w:szCs w:val="21"/>
        </w:rPr>
        <w:t>一、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2018</w:t>
      </w:r>
      <w:r>
        <w:rPr>
          <w:rFonts w:hint="eastAsia" w:ascii="宋体" w:hAnsi="宋体" w:cs="宋体"/>
          <w:color w:val="333333"/>
          <w:sz w:val="21"/>
          <w:szCs w:val="21"/>
        </w:rPr>
        <w:t>年阜阳技师学院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“</w:t>
      </w:r>
      <w:r>
        <w:rPr>
          <w:rFonts w:hint="eastAsia" w:ascii="宋体" w:hAnsi="宋体" w:cs="宋体"/>
          <w:color w:val="333333"/>
          <w:sz w:val="21"/>
          <w:szCs w:val="21"/>
        </w:rPr>
        <w:t>三公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”</w:t>
      </w:r>
      <w:r>
        <w:rPr>
          <w:rFonts w:hint="eastAsia" w:ascii="宋体" w:hAnsi="宋体" w:cs="宋体"/>
          <w:color w:val="333333"/>
          <w:sz w:val="21"/>
          <w:szCs w:val="21"/>
        </w:rPr>
        <w:t>经费支出预算表</w:t>
      </w:r>
    </w:p>
    <w:tbl>
      <w:tblPr>
        <w:tblStyle w:val="3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6"/>
        <w:gridCol w:w="39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其中：公务用车运行维护费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公务用车购置费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bookmarkEnd w:id="0"/>
    </w:tbl>
    <w:p>
      <w:pPr>
        <w:pStyle w:val="2"/>
        <w:widowControl/>
        <w:adjustRightInd w:val="0"/>
        <w:snapToGrid w:val="0"/>
        <w:spacing w:line="600" w:lineRule="exact"/>
        <w:ind w:firstLine="640"/>
        <w:rPr>
          <w:rFonts w:ascii="??_GB2312" w:hAnsi="??_GB2312" w:eastAsia="Times New Roman" w:cs="??_GB2312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</w:rPr>
        <w:t>二、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2018</w:t>
      </w:r>
      <w:r>
        <w:rPr>
          <w:rFonts w:hint="eastAsia" w:ascii="宋体" w:hAnsi="宋体" w:cs="宋体"/>
          <w:color w:val="333333"/>
          <w:sz w:val="21"/>
          <w:szCs w:val="21"/>
        </w:rPr>
        <w:t>年阜阳技师学院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“</w:t>
      </w:r>
      <w:r>
        <w:rPr>
          <w:rFonts w:hint="eastAsia" w:ascii="宋体" w:hAnsi="宋体" w:cs="宋体"/>
          <w:color w:val="333333"/>
          <w:sz w:val="21"/>
          <w:szCs w:val="21"/>
        </w:rPr>
        <w:t>三公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”</w:t>
      </w:r>
      <w:r>
        <w:rPr>
          <w:rFonts w:hint="eastAsia" w:ascii="宋体" w:hAnsi="宋体" w:cs="宋体"/>
          <w:color w:val="333333"/>
          <w:sz w:val="21"/>
          <w:szCs w:val="21"/>
        </w:rPr>
        <w:t>经费预算情况说明</w:t>
      </w:r>
    </w:p>
    <w:p>
      <w:pPr>
        <w:pStyle w:val="2"/>
        <w:widowControl/>
        <w:adjustRightInd w:val="0"/>
        <w:snapToGrid w:val="0"/>
        <w:spacing w:line="600" w:lineRule="exact"/>
        <w:ind w:firstLine="640"/>
        <w:rPr>
          <w:rFonts w:hint="eastAsia" w:ascii="??_GB2312" w:hAnsi="??_GB2312" w:eastAsia="宋体" w:cs="??_GB2312"/>
          <w:color w:val="333333"/>
          <w:sz w:val="21"/>
          <w:szCs w:val="21"/>
          <w:lang w:val="en-US" w:eastAsia="zh-CN"/>
        </w:rPr>
      </w:pPr>
      <w:r>
        <w:rPr>
          <w:rFonts w:ascii="??_GB2312" w:hAnsi="??_GB2312" w:eastAsia="Times New Roman" w:cs="??_GB2312"/>
          <w:color w:val="333333"/>
          <w:sz w:val="21"/>
          <w:szCs w:val="21"/>
        </w:rPr>
        <w:t xml:space="preserve"> 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2018</w:t>
      </w:r>
      <w:r>
        <w:rPr>
          <w:rFonts w:hint="eastAsia" w:ascii="宋体" w:hAnsi="宋体" w:cs="宋体"/>
          <w:color w:val="333333"/>
          <w:sz w:val="21"/>
          <w:szCs w:val="21"/>
        </w:rPr>
        <w:t>年阜阳技师学院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“</w:t>
      </w:r>
      <w:r>
        <w:rPr>
          <w:rFonts w:hint="eastAsia" w:ascii="宋体" w:hAnsi="宋体" w:cs="宋体"/>
          <w:color w:val="333333"/>
          <w:sz w:val="21"/>
          <w:szCs w:val="21"/>
        </w:rPr>
        <w:t>三公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”</w:t>
      </w:r>
      <w:r>
        <w:rPr>
          <w:rFonts w:hint="eastAsia" w:ascii="宋体" w:hAnsi="宋体" w:cs="宋体"/>
          <w:color w:val="333333"/>
          <w:sz w:val="21"/>
          <w:szCs w:val="21"/>
        </w:rPr>
        <w:t>经费预算总额</w:t>
      </w:r>
      <w:r>
        <w:rPr>
          <w:rFonts w:hint="eastAsia" w:ascii="??_GB2312" w:hAnsi="??_GB2312" w:cs="??_GB2312"/>
          <w:color w:val="333333"/>
          <w:sz w:val="21"/>
          <w:szCs w:val="21"/>
          <w:lang w:val="en-US" w:eastAsia="zh-CN"/>
        </w:rPr>
        <w:t>9.6</w:t>
      </w:r>
      <w:r>
        <w:rPr>
          <w:rFonts w:hint="eastAsia" w:ascii="宋体" w:hAnsi="宋体" w:cs="宋体"/>
          <w:color w:val="333333"/>
          <w:sz w:val="21"/>
          <w:szCs w:val="21"/>
        </w:rPr>
        <w:t>万元，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比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2017</w:t>
      </w:r>
      <w:r>
        <w:rPr>
          <w:rFonts w:hint="eastAsia" w:ascii="宋体" w:hAnsi="宋体" w:cs="宋体"/>
          <w:color w:val="333333"/>
          <w:sz w:val="21"/>
          <w:szCs w:val="21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预算减少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10万元，下降51%，</w:t>
      </w:r>
      <w:r>
        <w:rPr>
          <w:rFonts w:hint="eastAsia" w:ascii="宋体" w:hAnsi="宋体" w:cs="宋体"/>
          <w:color w:val="333333"/>
          <w:sz w:val="21"/>
          <w:szCs w:val="21"/>
        </w:rPr>
        <w:t>其中：因公出国（境）费预算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0</w:t>
      </w:r>
      <w:r>
        <w:rPr>
          <w:rFonts w:hint="eastAsia" w:ascii="宋体" w:hAnsi="宋体" w:cs="宋体"/>
          <w:color w:val="333333"/>
          <w:sz w:val="21"/>
          <w:szCs w:val="21"/>
        </w:rPr>
        <w:t>万元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，公务接待支出预算为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0元，公务用车运行维护费9.6万元。具体情况如下：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hint="eastAsia" w:ascii="宋体" w:hAnsi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因公出国（境）费支出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0元，与2017年预算持平。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??_GB2312" w:hAnsi="??_GB2312" w:eastAsia="Times New Roman" w:cs="??_GB2312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 xml:space="preserve"> 公务接待费支出0元，比2017年预算减少10万元，下降100%，下降原因为，我单位进一步历行节约，减少公务接待批次和人次，并严格执行接待管理办法。根据财政资金使用计划，将公务接待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经费安排非税资金中列支</w:t>
      </w:r>
      <w:r>
        <w:rPr>
          <w:rFonts w:hint="eastAsia" w:ascii="宋体" w:hAnsi="宋体" w:cs="宋体"/>
          <w:color w:val="333333"/>
          <w:sz w:val="21"/>
          <w:szCs w:val="21"/>
        </w:rPr>
        <w:t>。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??_GB2312" w:hAnsi="??_GB2312" w:eastAsia="Times New Roman" w:cs="??_GB2312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1"/>
          <w:szCs w:val="21"/>
        </w:rPr>
        <w:t>公务用车购置及运行费预算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9.6</w:t>
      </w:r>
      <w:r>
        <w:rPr>
          <w:rFonts w:hint="eastAsia" w:ascii="宋体" w:hAnsi="宋体" w:cs="宋体"/>
          <w:color w:val="333333"/>
          <w:sz w:val="21"/>
          <w:szCs w:val="21"/>
        </w:rPr>
        <w:t>万元，与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2017</w:t>
      </w:r>
      <w:r>
        <w:rPr>
          <w:rFonts w:hint="eastAsia" w:ascii="宋体" w:hAnsi="宋体" w:cs="宋体"/>
          <w:color w:val="333333"/>
          <w:sz w:val="21"/>
          <w:szCs w:val="21"/>
        </w:rPr>
        <w:t>年持平，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其中公务用车购置费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万元，公务用车运行费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维护费9.6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万元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color w:val="333333"/>
          <w:sz w:val="21"/>
          <w:szCs w:val="21"/>
        </w:rPr>
        <w:t>主要原因是：招生及学院日常运行开支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所需车辆开支</w:t>
      </w:r>
      <w:r>
        <w:rPr>
          <w:rFonts w:hint="eastAsia" w:ascii="宋体" w:hAnsi="宋体" w:cs="宋体"/>
          <w:color w:val="333333"/>
          <w:sz w:val="21"/>
          <w:szCs w:val="21"/>
        </w:rPr>
        <w:t>。经费使用严格执行中央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“</w:t>
      </w:r>
      <w:r>
        <w:rPr>
          <w:rFonts w:hint="eastAsia" w:ascii="宋体" w:hAnsi="宋体" w:cs="宋体"/>
          <w:color w:val="333333"/>
          <w:sz w:val="21"/>
          <w:szCs w:val="21"/>
        </w:rPr>
        <w:t>八项规定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”</w:t>
      </w:r>
      <w:r>
        <w:rPr>
          <w:rFonts w:hint="eastAsia" w:ascii="宋体" w:hAnsi="宋体" w:cs="宋体"/>
          <w:color w:val="333333"/>
          <w:sz w:val="21"/>
          <w:szCs w:val="21"/>
        </w:rPr>
        <w:t>、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及三公经费相关规范</w:t>
      </w:r>
      <w:r>
        <w:rPr>
          <w:rFonts w:hint="eastAsia" w:ascii="宋体" w:hAnsi="宋体" w:cs="宋体"/>
          <w:color w:val="333333"/>
          <w:sz w:val="21"/>
          <w:szCs w:val="21"/>
        </w:rPr>
        <w:t>要求，严格执行《党政机关厉行节约反对浪费条例》和《阜阳市市直单位接待经费管理暂行办法》（财行〔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2013</w:t>
      </w:r>
      <w:r>
        <w:rPr>
          <w:rFonts w:hint="eastAsia" w:ascii="宋体" w:hAnsi="宋体" w:cs="宋体"/>
          <w:color w:val="333333"/>
          <w:sz w:val="21"/>
          <w:szCs w:val="21"/>
        </w:rPr>
        <w:t>〕</w:t>
      </w:r>
      <w:r>
        <w:rPr>
          <w:rFonts w:ascii="??_GB2312" w:hAnsi="??_GB2312" w:eastAsia="Times New Roman" w:cs="??_GB2312"/>
          <w:color w:val="333333"/>
          <w:sz w:val="21"/>
          <w:szCs w:val="21"/>
        </w:rPr>
        <w:t>232</w:t>
      </w:r>
      <w:r>
        <w:rPr>
          <w:rFonts w:hint="eastAsia" w:ascii="宋体" w:hAnsi="宋体" w:cs="宋体"/>
          <w:color w:val="333333"/>
          <w:sz w:val="21"/>
          <w:szCs w:val="21"/>
        </w:rPr>
        <w:t>号）规定。</w:t>
      </w:r>
      <w:r>
        <w:rPr>
          <w:rFonts w:hint="eastAsia" w:ascii="??_GB2312" w:hAnsi="??_GB2312" w:cs="??_GB2312"/>
          <w:color w:val="333333"/>
          <w:sz w:val="21"/>
          <w:szCs w:val="21"/>
          <w:lang w:eastAsia="zh-CN"/>
        </w:rPr>
        <w:t>2018</w:t>
      </w:r>
      <w:r>
        <w:rPr>
          <w:rFonts w:hint="eastAsia" w:ascii="宋体" w:hAnsi="宋体" w:cs="宋体"/>
          <w:color w:val="333333"/>
          <w:sz w:val="21"/>
          <w:szCs w:val="21"/>
        </w:rPr>
        <w:t>年没有安排公务用车购置费，公务用车开支全部为公务用车运行维护费，包括车辆燃料费、维修费、过路过桥费、保险费等支出，用于保障日常公务和招生等需要。</w:t>
      </w:r>
    </w:p>
    <w:p>
      <w:pPr>
        <w:pStyle w:val="2"/>
        <w:widowControl/>
        <w:adjustRightInd w:val="0"/>
        <w:snapToGrid w:val="0"/>
        <w:spacing w:line="600" w:lineRule="exact"/>
        <w:ind w:firstLine="640"/>
        <w:rPr>
          <w:rFonts w:ascii="??_GB2312" w:hAnsi="??_GB2312" w:eastAsia="Times New Roman" w:cs="??_GB2312"/>
          <w:color w:val="333333"/>
          <w:sz w:val="21"/>
          <w:szCs w:val="21"/>
        </w:rPr>
      </w:pPr>
    </w:p>
    <w:p>
      <w:pPr>
        <w:pStyle w:val="2"/>
        <w:widowControl/>
        <w:snapToGrid w:val="0"/>
        <w:spacing w:line="480" w:lineRule="atLeast"/>
        <w:ind w:firstLine="640" w:firstLineChars="200"/>
        <w:rPr>
          <w:rFonts w:ascii="??_GB2312" w:hAnsi="??_GB2312" w:eastAsia="Times New Roman" w:cs="??_GB2312"/>
          <w:color w:val="333333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18FFF"/>
    <w:multiLevelType w:val="singleLevel"/>
    <w:tmpl w:val="D8C18F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5546"/>
    <w:rsid w:val="00527400"/>
    <w:rsid w:val="04A35546"/>
    <w:rsid w:val="0BE27D8E"/>
    <w:rsid w:val="18526E84"/>
    <w:rsid w:val="1BD35FFC"/>
    <w:rsid w:val="51870642"/>
    <w:rsid w:val="64D24FAF"/>
    <w:rsid w:val="7395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2019-01-28T07:10:00Z</dcterms:created>
  <dc:creator>^O^</dc:creator>
  <cp:lastModifiedBy>^O^</cp:lastModifiedBy>
  <dcterms:modified xsi:type="dcterms:W3CDTF">2019-01-29T03:53:23Z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