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widowControl w:val="0"/>
        <w:shd w:val="clear" w:color="auto" w:fill="auto"/>
        <w:bidi w:val="0"/>
        <w:spacing w:before="0"/>
        <w:ind w:left="540" w:right="0" w:firstLine="0"/>
        <w:jc w:val="left"/>
      </w:pPr>
      <w:r>
        <w:rPr>
          <w:color w:val="000000"/>
          <w:spacing w:val="0"/>
          <w:w w:val="100"/>
          <w:position w:val="0"/>
          <w:lang w:val="zh-CN" w:eastAsia="zh-CN" w:bidi="zh-CN"/>
        </w:rPr>
        <w:t>安徽省中等职业学校优秀论文、优秀教学软件和优质课</w:t>
      </w:r>
    </w:p>
    <w:tbl>
      <w:tblPr>
        <w:tblStyle w:val="4"/>
        <w:tblpPr w:leftFromText="180" w:rightFromText="180" w:vertAnchor="text" w:horzAnchor="page" w:tblpX="1622" w:tblpY="1354"/>
        <w:tblOverlap w:val="never"/>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3340"/>
        <w:gridCol w:w="1500"/>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735" w:type="dxa"/>
          </w:tcPr>
          <w:p>
            <w:pPr>
              <w:shd w:val="clear"/>
              <w:rPr>
                <w:rFonts w:hint="eastAsia" w:eastAsia="宋体"/>
                <w:sz w:val="28"/>
                <w:szCs w:val="28"/>
                <w:vertAlign w:val="baseline"/>
                <w:lang w:val="en-US" w:eastAsia="zh-CN"/>
              </w:rPr>
            </w:pPr>
            <w:r>
              <w:rPr>
                <w:rFonts w:hint="eastAsia" w:eastAsia="宋体"/>
                <w:sz w:val="28"/>
                <w:szCs w:val="28"/>
                <w:vertAlign w:val="baseline"/>
                <w:lang w:val="en-US" w:eastAsia="zh-CN"/>
              </w:rPr>
              <w:t>标   题</w:t>
            </w:r>
          </w:p>
        </w:tc>
        <w:tc>
          <w:tcPr>
            <w:tcW w:w="7645" w:type="dxa"/>
            <w:gridSpan w:val="3"/>
          </w:tcPr>
          <w:p>
            <w:pPr>
              <w:jc w:val="center"/>
              <w:rPr>
                <w:sz w:val="28"/>
                <w:szCs w:val="28"/>
                <w:vertAlign w:val="baseline"/>
              </w:rPr>
            </w:pPr>
            <w:r>
              <w:rPr>
                <w:rFonts w:hint="eastAsia"/>
                <w:sz w:val="36"/>
                <w:szCs w:val="36"/>
              </w:rPr>
              <w:t>汽车保险杠的拆装修复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735" w:type="dxa"/>
          </w:tcPr>
          <w:p>
            <w:pPr>
              <w:shd w:val="clear"/>
              <w:rPr>
                <w:rFonts w:hint="eastAsia" w:eastAsia="宋体"/>
                <w:sz w:val="28"/>
                <w:szCs w:val="28"/>
                <w:vertAlign w:val="baseline"/>
                <w:lang w:val="en-US" w:eastAsia="zh-CN"/>
              </w:rPr>
            </w:pPr>
            <w:r>
              <w:rPr>
                <w:rFonts w:hint="eastAsia" w:eastAsia="宋体"/>
                <w:sz w:val="28"/>
                <w:szCs w:val="28"/>
                <w:vertAlign w:val="baseline"/>
                <w:lang w:val="en-US" w:eastAsia="zh-CN"/>
              </w:rPr>
              <w:t>作者姓名</w:t>
            </w:r>
          </w:p>
        </w:tc>
        <w:tc>
          <w:tcPr>
            <w:tcW w:w="3340" w:type="dxa"/>
          </w:tcPr>
          <w:p>
            <w:pPr>
              <w:shd w:val="clear"/>
              <w:rPr>
                <w:rFonts w:hint="eastAsia" w:eastAsia="宋体"/>
                <w:sz w:val="28"/>
                <w:szCs w:val="28"/>
                <w:vertAlign w:val="baseline"/>
                <w:lang w:val="en-US" w:eastAsia="zh-CN"/>
              </w:rPr>
            </w:pPr>
            <w:r>
              <w:rPr>
                <w:rFonts w:hint="eastAsia" w:eastAsia="宋体"/>
                <w:sz w:val="28"/>
                <w:szCs w:val="28"/>
                <w:vertAlign w:val="baseline"/>
                <w:lang w:val="en-US" w:eastAsia="zh-CN"/>
              </w:rPr>
              <w:t xml:space="preserve">           施辰         </w:t>
            </w:r>
          </w:p>
        </w:tc>
        <w:tc>
          <w:tcPr>
            <w:tcW w:w="1500" w:type="dxa"/>
          </w:tcPr>
          <w:p>
            <w:pPr>
              <w:shd w:val="clear"/>
              <w:rPr>
                <w:rFonts w:hint="default" w:eastAsia="宋体"/>
                <w:sz w:val="28"/>
                <w:szCs w:val="28"/>
                <w:vertAlign w:val="baseline"/>
                <w:lang w:val="en-US" w:eastAsia="zh-CN"/>
              </w:rPr>
            </w:pPr>
            <w:r>
              <w:rPr>
                <w:rFonts w:hint="eastAsia" w:eastAsia="宋体"/>
                <w:sz w:val="28"/>
                <w:szCs w:val="28"/>
                <w:vertAlign w:val="baseline"/>
                <w:lang w:val="en-US" w:eastAsia="zh-CN"/>
              </w:rPr>
              <w:t>联系电话</w:t>
            </w:r>
          </w:p>
        </w:tc>
        <w:tc>
          <w:tcPr>
            <w:tcW w:w="2805" w:type="dxa"/>
          </w:tcPr>
          <w:p>
            <w:pPr>
              <w:shd w:val="clear"/>
              <w:rPr>
                <w:rFonts w:hint="default" w:eastAsia="宋体"/>
                <w:sz w:val="28"/>
                <w:szCs w:val="28"/>
                <w:vertAlign w:val="baseline"/>
                <w:lang w:val="en-US" w:eastAsia="zh-CN"/>
              </w:rPr>
            </w:pPr>
            <w:r>
              <w:rPr>
                <w:rFonts w:hint="eastAsia" w:eastAsia="宋体"/>
                <w:sz w:val="28"/>
                <w:szCs w:val="28"/>
                <w:vertAlign w:val="baseline"/>
                <w:lang w:val="en-US" w:eastAsia="zh-CN"/>
              </w:rPr>
              <w:t>18133101398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735" w:type="dxa"/>
          </w:tcPr>
          <w:p>
            <w:pPr>
              <w:shd w:val="clear"/>
              <w:rPr>
                <w:rFonts w:hint="default" w:eastAsia="宋体"/>
                <w:sz w:val="28"/>
                <w:szCs w:val="28"/>
                <w:vertAlign w:val="baseline"/>
                <w:lang w:val="en-US" w:eastAsia="zh-CN"/>
              </w:rPr>
            </w:pPr>
            <w:r>
              <w:rPr>
                <w:rFonts w:hint="eastAsia" w:eastAsia="宋体"/>
                <w:sz w:val="28"/>
                <w:szCs w:val="28"/>
                <w:vertAlign w:val="baseline"/>
                <w:lang w:val="en-US" w:eastAsia="zh-CN"/>
              </w:rPr>
              <w:t>单    位</w:t>
            </w:r>
          </w:p>
        </w:tc>
        <w:tc>
          <w:tcPr>
            <w:tcW w:w="7645" w:type="dxa"/>
            <w:gridSpan w:val="3"/>
          </w:tcPr>
          <w:p>
            <w:pPr>
              <w:shd w:val="clear"/>
              <w:ind w:firstLine="2240" w:firstLineChars="800"/>
              <w:rPr>
                <w:rFonts w:hint="default" w:eastAsia="宋体"/>
                <w:sz w:val="28"/>
                <w:szCs w:val="28"/>
                <w:vertAlign w:val="baseline"/>
                <w:lang w:val="en-US" w:eastAsia="zh-CN"/>
              </w:rPr>
            </w:pPr>
            <w:r>
              <w:rPr>
                <w:rFonts w:hint="eastAsia" w:eastAsia="宋体"/>
                <w:sz w:val="28"/>
                <w:szCs w:val="28"/>
                <w:vertAlign w:val="baseline"/>
                <w:lang w:val="en-US" w:eastAsia="zh-CN"/>
              </w:rPr>
              <w:t>安徽阜阳技师学院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0" w:hRule="atLeast"/>
        </w:trPr>
        <w:tc>
          <w:tcPr>
            <w:tcW w:w="1735" w:type="dxa"/>
          </w:tcPr>
          <w:p>
            <w:pPr>
              <w:shd w:val="clear"/>
              <w:ind w:firstLine="560" w:firstLineChars="200"/>
              <w:rPr>
                <w:rFonts w:hint="eastAsia" w:eastAsia="宋体"/>
                <w:sz w:val="28"/>
                <w:szCs w:val="28"/>
                <w:vertAlign w:val="baseline"/>
                <w:lang w:val="en-US" w:eastAsia="zh-CN"/>
              </w:rPr>
            </w:pPr>
          </w:p>
          <w:p>
            <w:pPr>
              <w:shd w:val="clear"/>
              <w:ind w:firstLine="560" w:firstLineChars="200"/>
              <w:rPr>
                <w:rFonts w:hint="eastAsia" w:eastAsia="宋体"/>
                <w:sz w:val="28"/>
                <w:szCs w:val="28"/>
                <w:vertAlign w:val="baseline"/>
                <w:lang w:val="en-US" w:eastAsia="zh-CN"/>
              </w:rPr>
            </w:pPr>
          </w:p>
          <w:p>
            <w:pPr>
              <w:shd w:val="clear"/>
              <w:ind w:firstLine="280" w:firstLineChars="100"/>
              <w:rPr>
                <w:rFonts w:hint="eastAsia" w:eastAsia="宋体"/>
                <w:sz w:val="28"/>
                <w:szCs w:val="28"/>
                <w:vertAlign w:val="baseline"/>
                <w:lang w:val="en-US" w:eastAsia="zh-CN"/>
              </w:rPr>
            </w:pPr>
            <w:r>
              <w:rPr>
                <w:rFonts w:hint="eastAsia" w:eastAsia="宋体"/>
                <w:sz w:val="28"/>
                <w:szCs w:val="28"/>
                <w:vertAlign w:val="baseline"/>
                <w:lang w:val="en-US" w:eastAsia="zh-CN"/>
              </w:rPr>
              <w:t>内容介绍</w:t>
            </w:r>
          </w:p>
        </w:tc>
        <w:tc>
          <w:tcPr>
            <w:tcW w:w="7645" w:type="dxa"/>
            <w:gridSpan w:val="3"/>
          </w:tcPr>
          <w:p>
            <w:pPr>
              <w:shd w:val="clear"/>
              <w:ind w:firstLine="560" w:firstLineChars="200"/>
              <w:rPr>
                <w:sz w:val="28"/>
                <w:szCs w:val="28"/>
                <w:vertAlign w:val="baseline"/>
              </w:rPr>
            </w:pPr>
            <w:r>
              <w:rPr>
                <w:rFonts w:hint="eastAsia"/>
                <w:color w:val="000000"/>
                <w:sz w:val="28"/>
                <w:szCs w:val="28"/>
                <w:lang w:val="en-US" w:eastAsia="zh-CN"/>
              </w:rPr>
              <w:t>汽车保险杠是保证汽车安全行驶的核心结构件，也是汽车碰撞过程中的易损部件；本次课以汽车维修企业实施频率较高的“保险杠的拆装修复”项目作为任务主线贯穿整个教学活动，主要描述拆卸与修复的操作过程及修复方法等。本课题围绕教材的核心进行活动的展开，从理实一体教学的角度，着重对拆卸、修复的关键点及注意事项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1735" w:type="dxa"/>
          </w:tcPr>
          <w:p>
            <w:pPr>
              <w:shd w:val="clear"/>
              <w:ind w:firstLine="280" w:firstLineChars="100"/>
              <w:rPr>
                <w:rFonts w:hint="eastAsia" w:eastAsia="宋体"/>
                <w:sz w:val="28"/>
                <w:szCs w:val="28"/>
                <w:vertAlign w:val="baseline"/>
                <w:lang w:val="en-US" w:eastAsia="zh-CN"/>
              </w:rPr>
            </w:pPr>
            <w:r>
              <w:rPr>
                <w:rFonts w:hint="eastAsia" w:eastAsia="宋体"/>
                <w:sz w:val="28"/>
                <w:szCs w:val="28"/>
                <w:vertAlign w:val="baseline"/>
                <w:lang w:val="en-US" w:eastAsia="zh-CN"/>
              </w:rPr>
              <w:t>市专家评</w:t>
            </w:r>
          </w:p>
          <w:p>
            <w:pPr>
              <w:shd w:val="clear"/>
              <w:ind w:firstLine="280" w:firstLineChars="100"/>
              <w:rPr>
                <w:rFonts w:hint="eastAsia" w:eastAsia="宋体"/>
                <w:sz w:val="28"/>
                <w:szCs w:val="28"/>
                <w:vertAlign w:val="baseline"/>
                <w:lang w:val="en-US" w:eastAsia="zh-CN"/>
              </w:rPr>
            </w:pPr>
            <w:r>
              <w:rPr>
                <w:rFonts w:hint="eastAsia" w:eastAsia="宋体"/>
                <w:sz w:val="28"/>
                <w:szCs w:val="28"/>
                <w:vertAlign w:val="baseline"/>
                <w:lang w:val="en-US" w:eastAsia="zh-CN"/>
              </w:rPr>
              <w:t>选组意见</w:t>
            </w:r>
          </w:p>
        </w:tc>
        <w:tc>
          <w:tcPr>
            <w:tcW w:w="7645" w:type="dxa"/>
            <w:gridSpan w:val="3"/>
          </w:tcPr>
          <w:p>
            <w:pPr>
              <w:shd w:val="clear"/>
              <w:rPr>
                <w:rFonts w:hint="eastAsia" w:eastAsia="宋体"/>
                <w:sz w:val="28"/>
                <w:szCs w:val="28"/>
                <w:vertAlign w:val="baseline"/>
                <w:lang w:val="en-US" w:eastAsia="zh-CN"/>
              </w:rPr>
            </w:pPr>
            <w:r>
              <w:rPr>
                <w:rFonts w:hint="eastAsia" w:eastAsia="宋体"/>
                <w:sz w:val="28"/>
                <w:szCs w:val="28"/>
                <w:vertAlign w:val="baseline"/>
                <w:lang w:val="en-US" w:eastAsia="zh-CN"/>
              </w:rPr>
              <w:t xml:space="preserve">                   </w:t>
            </w:r>
          </w:p>
          <w:p>
            <w:pPr>
              <w:shd w:val="clear"/>
              <w:ind w:firstLine="2800" w:firstLineChars="1000"/>
              <w:rPr>
                <w:rFonts w:hint="eastAsia" w:eastAsia="宋体"/>
                <w:sz w:val="28"/>
                <w:szCs w:val="28"/>
                <w:vertAlign w:val="baseline"/>
                <w:lang w:val="en-US" w:eastAsia="zh-CN"/>
              </w:rPr>
            </w:pPr>
            <w:r>
              <w:rPr>
                <w:rFonts w:hint="eastAsia" w:eastAsia="宋体"/>
                <w:sz w:val="28"/>
                <w:szCs w:val="28"/>
                <w:vertAlign w:val="baseline"/>
                <w:lang w:val="en-US" w:eastAsia="zh-CN"/>
              </w:rPr>
              <w:t xml:space="preserve">   专家组组长签名</w:t>
            </w:r>
          </w:p>
          <w:p>
            <w:pPr>
              <w:shd w:val="clear"/>
              <w:rPr>
                <w:rFonts w:hint="eastAsia" w:eastAsia="宋体"/>
                <w:sz w:val="28"/>
                <w:szCs w:val="28"/>
                <w:vertAlign w:val="baseline"/>
                <w:lang w:val="en-US" w:eastAsia="zh-CN"/>
              </w:rPr>
            </w:pPr>
            <w:r>
              <w:rPr>
                <w:rFonts w:hint="eastAsia" w:eastAsia="宋体"/>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1735" w:type="dxa"/>
          </w:tcPr>
          <w:p>
            <w:pPr>
              <w:shd w:val="clear"/>
              <w:ind w:firstLine="280" w:firstLineChars="100"/>
              <w:rPr>
                <w:rFonts w:hint="eastAsia" w:eastAsia="宋体"/>
                <w:sz w:val="28"/>
                <w:szCs w:val="28"/>
                <w:vertAlign w:val="baseline"/>
                <w:lang w:val="en-US" w:eastAsia="zh-CN"/>
              </w:rPr>
            </w:pPr>
            <w:r>
              <w:rPr>
                <w:rFonts w:hint="eastAsia" w:eastAsia="宋体"/>
                <w:sz w:val="28"/>
                <w:szCs w:val="28"/>
                <w:vertAlign w:val="baseline"/>
                <w:lang w:val="en-US" w:eastAsia="zh-CN"/>
              </w:rPr>
              <w:t>市教育局</w:t>
            </w:r>
          </w:p>
          <w:p>
            <w:pPr>
              <w:shd w:val="clear"/>
              <w:ind w:firstLine="280" w:firstLineChars="100"/>
              <w:rPr>
                <w:rFonts w:hint="eastAsia" w:eastAsia="宋体"/>
                <w:sz w:val="28"/>
                <w:szCs w:val="28"/>
                <w:vertAlign w:val="baseline"/>
                <w:lang w:val="en-US" w:eastAsia="zh-CN"/>
              </w:rPr>
            </w:pPr>
            <w:r>
              <w:rPr>
                <w:rFonts w:hint="eastAsia" w:eastAsia="宋体"/>
                <w:sz w:val="28"/>
                <w:szCs w:val="28"/>
                <w:vertAlign w:val="baseline"/>
                <w:lang w:val="en-US" w:eastAsia="zh-CN"/>
              </w:rPr>
              <w:t>职教研究</w:t>
            </w:r>
          </w:p>
          <w:p>
            <w:pPr>
              <w:shd w:val="clear"/>
              <w:ind w:firstLine="280" w:firstLineChars="100"/>
              <w:rPr>
                <w:rFonts w:hint="eastAsia" w:eastAsia="宋体"/>
                <w:sz w:val="28"/>
                <w:szCs w:val="28"/>
                <w:vertAlign w:val="baseline"/>
                <w:lang w:val="en-US" w:eastAsia="zh-CN"/>
              </w:rPr>
            </w:pPr>
            <w:r>
              <w:rPr>
                <w:rFonts w:hint="eastAsia" w:eastAsia="宋体"/>
                <w:sz w:val="28"/>
                <w:szCs w:val="28"/>
                <w:vertAlign w:val="baseline"/>
                <w:lang w:val="en-US" w:eastAsia="zh-CN"/>
              </w:rPr>
              <w:t>室推荐意</w:t>
            </w:r>
          </w:p>
          <w:p>
            <w:pPr>
              <w:shd w:val="clear"/>
              <w:ind w:firstLine="280" w:firstLineChars="100"/>
              <w:rPr>
                <w:rFonts w:hint="eastAsia" w:eastAsia="宋体"/>
                <w:sz w:val="28"/>
                <w:szCs w:val="28"/>
                <w:vertAlign w:val="baseline"/>
                <w:lang w:val="en-US" w:eastAsia="zh-CN"/>
              </w:rPr>
            </w:pPr>
            <w:r>
              <w:rPr>
                <w:rFonts w:hint="eastAsia" w:eastAsia="宋体"/>
                <w:sz w:val="28"/>
                <w:szCs w:val="28"/>
                <w:vertAlign w:val="baseline"/>
                <w:lang w:val="en-US" w:eastAsia="zh-CN"/>
              </w:rPr>
              <w:t>见</w:t>
            </w:r>
          </w:p>
        </w:tc>
        <w:tc>
          <w:tcPr>
            <w:tcW w:w="7645" w:type="dxa"/>
            <w:gridSpan w:val="3"/>
          </w:tcPr>
          <w:p>
            <w:pPr>
              <w:shd w:val="clear"/>
              <w:rPr>
                <w:sz w:val="28"/>
                <w:szCs w:val="28"/>
                <w:vertAlign w:val="baseline"/>
              </w:rPr>
            </w:pPr>
          </w:p>
          <w:p>
            <w:pPr>
              <w:shd w:val="clear"/>
              <w:rPr>
                <w:rFonts w:hint="eastAsia" w:eastAsia="宋体"/>
                <w:sz w:val="28"/>
                <w:szCs w:val="28"/>
                <w:vertAlign w:val="baseline"/>
                <w:lang w:val="en-US" w:eastAsia="zh-CN"/>
              </w:rPr>
            </w:pPr>
            <w:r>
              <w:rPr>
                <w:rFonts w:hint="eastAsia" w:eastAsia="宋体"/>
                <w:sz w:val="28"/>
                <w:szCs w:val="28"/>
                <w:vertAlign w:val="baseline"/>
                <w:lang w:val="en-US" w:eastAsia="zh-CN"/>
              </w:rPr>
              <w:t xml:space="preserve">                        市教育局职教研究室</w:t>
            </w:r>
          </w:p>
          <w:p>
            <w:pPr>
              <w:shd w:val="clear"/>
              <w:rPr>
                <w:rFonts w:hint="eastAsia" w:eastAsia="宋体"/>
                <w:sz w:val="28"/>
                <w:szCs w:val="28"/>
                <w:vertAlign w:val="baseline"/>
                <w:lang w:val="en-US" w:eastAsia="zh-CN"/>
              </w:rPr>
            </w:pPr>
            <w:r>
              <w:rPr>
                <w:rFonts w:hint="eastAsia" w:eastAsia="宋体"/>
                <w:sz w:val="28"/>
                <w:szCs w:val="28"/>
                <w:vertAlign w:val="baseline"/>
                <w:lang w:val="en-US" w:eastAsia="zh-CN"/>
              </w:rPr>
              <w:t xml:space="preserve">                                     年   月   日</w:t>
            </w:r>
          </w:p>
        </w:tc>
      </w:tr>
    </w:tbl>
    <w:p>
      <w:pPr>
        <w:pStyle w:val="7"/>
        <w:keepNext w:val="0"/>
        <w:keepLines w:val="0"/>
        <w:widowControl w:val="0"/>
        <w:shd w:val="clear" w:color="auto" w:fill="auto"/>
        <w:bidi w:val="0"/>
        <w:spacing w:before="0" w:after="480" w:line="300" w:lineRule="exact"/>
        <w:ind w:left="20" w:right="0" w:firstLine="0"/>
        <w:jc w:val="center"/>
      </w:pPr>
      <w:r>
        <w:rPr>
          <w:color w:val="000000"/>
          <w:spacing w:val="0"/>
          <w:w w:val="100"/>
          <w:position w:val="0"/>
          <w:lang w:val="zh-CN" w:eastAsia="zh-CN" w:bidi="zh-CN"/>
        </w:rPr>
        <w:t>评选推荐表</w:t>
      </w:r>
    </w:p>
    <w:p/>
    <w:p/>
    <w:p/>
    <w:p/>
    <w:p/>
    <w:p/>
    <w:p/>
    <w:p>
      <w:pPr>
        <w:rPr>
          <w:rFonts w:hint="eastAsia"/>
          <w:color w:val="000000"/>
          <w:spacing w:val="0"/>
          <w:w w:val="100"/>
          <w:position w:val="0"/>
          <w:sz w:val="32"/>
          <w:szCs w:val="32"/>
          <w:lang w:val="zh-CN" w:eastAsia="zh-CN" w:bidi="zh-CN"/>
        </w:rPr>
      </w:pPr>
      <w:r>
        <w:rPr>
          <w:b/>
          <w:bCs/>
          <w:color w:val="000000"/>
          <w:spacing w:val="0"/>
          <w:w w:val="100"/>
          <w:position w:val="0"/>
          <w:sz w:val="32"/>
          <w:szCs w:val="32"/>
          <w:lang w:val="zh-CN" w:eastAsia="zh-CN" w:bidi="zh-CN"/>
        </w:rPr>
        <w:t>优秀教学软件</w:t>
      </w:r>
      <w:r>
        <w:rPr>
          <w:rFonts w:hint="eastAsia"/>
          <w:color w:val="000000"/>
          <w:spacing w:val="0"/>
          <w:w w:val="100"/>
          <w:position w:val="0"/>
          <w:sz w:val="32"/>
          <w:szCs w:val="32"/>
          <w:lang w:val="zh-CN" w:eastAsia="zh-CN" w:bidi="zh-CN"/>
        </w:rPr>
        <w:t>：汽车保险杠的拆装修复</w:t>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color w:val="000000"/>
          <w:spacing w:val="0"/>
          <w:w w:val="100"/>
          <w:position w:val="0"/>
          <w:sz w:val="32"/>
          <w:szCs w:val="32"/>
          <w:lang w:val="en-US" w:eastAsia="zh-CN" w:bidi="zh-CN"/>
        </w:rPr>
      </w:pPr>
      <w:r>
        <w:rPr>
          <w:rFonts w:hint="eastAsia"/>
          <w:b/>
          <w:bCs/>
          <w:color w:val="000000"/>
          <w:spacing w:val="0"/>
          <w:w w:val="100"/>
          <w:position w:val="0"/>
          <w:sz w:val="32"/>
          <w:szCs w:val="32"/>
          <w:lang w:val="en-US" w:eastAsia="zh-CN" w:bidi="zh-CN"/>
        </w:rPr>
        <w:t>制作意图</w:t>
      </w:r>
      <w:r>
        <w:rPr>
          <w:rFonts w:hint="eastAsia"/>
          <w:color w:val="000000"/>
          <w:spacing w:val="0"/>
          <w:w w:val="100"/>
          <w:position w:val="0"/>
          <w:sz w:val="32"/>
          <w:szCs w:val="32"/>
          <w:lang w:val="en-US" w:eastAsia="zh-CN" w:bidi="zh-CN"/>
        </w:rPr>
        <w:t>：本课程的教学对象是我校二年级学生，已掌握汽车钣金基础知识和技能。他们对传统的教学方法感到枯燥乏味，也有许多不足之处，比如：自信心不足，上课精神不集中，缺乏学习耐心和持久性，专业知识和操作技能水平也参差不齐，所以我在教学中通过这些手段来发挥他们的优势：注重多给学生鼓励，提高他们的自信心，使其找到课堂归属感，激情导入教学内容，引发学生的学习兴趣；进行适当分组，分层教学，让学生取长补短，提高他们的综合素质。</w:t>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color w:val="000000"/>
          <w:spacing w:val="0"/>
          <w:w w:val="100"/>
          <w:position w:val="0"/>
          <w:sz w:val="32"/>
          <w:szCs w:val="32"/>
          <w:lang w:val="en-US" w:eastAsia="zh-CN" w:bidi="zh-CN"/>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rightChars="0" w:firstLine="0"/>
        <w:jc w:val="both"/>
        <w:textAlignment w:val="auto"/>
        <w:outlineLvl w:val="0"/>
        <w:rPr>
          <w:rFonts w:hint="eastAsia"/>
          <w:color w:val="000000"/>
          <w:spacing w:val="0"/>
          <w:w w:val="100"/>
          <w:position w:val="0"/>
          <w:sz w:val="32"/>
          <w:szCs w:val="32"/>
          <w:lang w:val="en-US" w:eastAsia="zh-CN" w:bidi="zh-CN"/>
        </w:rPr>
      </w:pPr>
      <w:r>
        <w:rPr>
          <w:rFonts w:hint="eastAsia"/>
          <w:b/>
          <w:bCs/>
          <w:color w:val="000000"/>
          <w:spacing w:val="0"/>
          <w:w w:val="100"/>
          <w:position w:val="0"/>
          <w:sz w:val="32"/>
          <w:szCs w:val="32"/>
          <w:lang w:val="en-US" w:eastAsia="zh-CN" w:bidi="zh-CN"/>
        </w:rPr>
        <w:t>方法</w:t>
      </w:r>
      <w:r>
        <w:rPr>
          <w:rFonts w:hint="eastAsia"/>
          <w:color w:val="000000"/>
          <w:spacing w:val="0"/>
          <w:w w:val="100"/>
          <w:position w:val="0"/>
          <w:sz w:val="32"/>
          <w:szCs w:val="32"/>
          <w:lang w:val="en-US" w:eastAsia="zh-CN" w:bidi="zh-CN"/>
        </w:rPr>
        <w:t>：</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rightChars="0" w:firstLine="600" w:firstLineChars="200"/>
        <w:jc w:val="both"/>
        <w:textAlignment w:val="auto"/>
        <w:outlineLvl w:val="0"/>
        <w:rPr>
          <w:rFonts w:hint="eastAsia" w:asciiTheme="minorHAnsi" w:hAnsiTheme="minorHAnsi" w:eastAsiaTheme="minorEastAsia" w:cstheme="minorBidi"/>
          <w:b w:val="0"/>
          <w:bCs w:val="0"/>
          <w:spacing w:val="0"/>
          <w:w w:val="100"/>
          <w:kern w:val="2"/>
          <w:position w:val="0"/>
          <w:sz w:val="30"/>
          <w:szCs w:val="30"/>
          <w:lang w:val="en-US" w:eastAsia="zh-CN" w:bidi="ar-SA"/>
        </w:rPr>
      </w:pPr>
      <w:r>
        <w:rPr>
          <w:rFonts w:hint="eastAsia" w:asciiTheme="minorHAnsi" w:hAnsiTheme="minorHAnsi" w:eastAsiaTheme="minorEastAsia" w:cstheme="minorBidi"/>
          <w:b w:val="0"/>
          <w:bCs w:val="0"/>
          <w:spacing w:val="0"/>
          <w:w w:val="100"/>
          <w:kern w:val="2"/>
          <w:position w:val="0"/>
          <w:sz w:val="30"/>
          <w:szCs w:val="30"/>
          <w:lang w:val="en-US" w:eastAsia="zh-CN" w:bidi="ar-SA"/>
        </w:rPr>
        <w:t>于本节课内容的特点，我主要采用了以下的教学方法：</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rightChars="0" w:firstLine="600" w:firstLineChars="200"/>
        <w:jc w:val="both"/>
        <w:textAlignment w:val="auto"/>
        <w:outlineLvl w:val="0"/>
        <w:rPr>
          <w:rFonts w:hint="eastAsia" w:asciiTheme="minorHAnsi" w:hAnsiTheme="minorHAnsi" w:eastAsiaTheme="minorEastAsia" w:cstheme="minorBidi"/>
          <w:b w:val="0"/>
          <w:bCs w:val="0"/>
          <w:spacing w:val="0"/>
          <w:w w:val="100"/>
          <w:kern w:val="2"/>
          <w:position w:val="0"/>
          <w:sz w:val="30"/>
          <w:szCs w:val="30"/>
          <w:lang w:val="en-US" w:eastAsia="zh-CN" w:bidi="ar-SA"/>
        </w:rPr>
      </w:pPr>
      <w:r>
        <w:rPr>
          <w:rFonts w:hint="eastAsia" w:asciiTheme="minorHAnsi" w:hAnsiTheme="minorHAnsi" w:eastAsiaTheme="minorEastAsia" w:cstheme="minorBidi"/>
          <w:b w:val="0"/>
          <w:bCs w:val="0"/>
          <w:spacing w:val="0"/>
          <w:w w:val="100"/>
          <w:kern w:val="2"/>
          <w:position w:val="0"/>
          <w:sz w:val="30"/>
          <w:szCs w:val="30"/>
          <w:lang w:val="en-US" w:eastAsia="zh-CN" w:bidi="ar-SA"/>
        </w:rPr>
        <w:t>1、小组讨论法：以小组为单位实施任务，通过制定计划、讨论研究、分组实施等学习活动中，获得知识技能及丰富的情感体验。组内取长补短、共同学习、共同进步。</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rightChars="0" w:firstLine="600" w:firstLineChars="200"/>
        <w:jc w:val="both"/>
        <w:textAlignment w:val="auto"/>
        <w:outlineLvl w:val="0"/>
        <w:rPr>
          <w:rFonts w:hint="eastAsia" w:asciiTheme="minorHAnsi" w:hAnsiTheme="minorHAnsi" w:eastAsiaTheme="minorEastAsia" w:cstheme="minorBidi"/>
          <w:b w:val="0"/>
          <w:bCs w:val="0"/>
          <w:spacing w:val="0"/>
          <w:w w:val="100"/>
          <w:kern w:val="2"/>
          <w:position w:val="0"/>
          <w:sz w:val="30"/>
          <w:szCs w:val="30"/>
          <w:lang w:val="en-US" w:eastAsia="zh-CN" w:bidi="ar-SA"/>
        </w:rPr>
      </w:pPr>
      <w:r>
        <w:rPr>
          <w:rFonts w:hint="eastAsia" w:asciiTheme="minorHAnsi" w:hAnsiTheme="minorHAnsi" w:eastAsiaTheme="minorEastAsia" w:cstheme="minorBidi"/>
          <w:b w:val="0"/>
          <w:bCs w:val="0"/>
          <w:spacing w:val="0"/>
          <w:w w:val="100"/>
          <w:kern w:val="2"/>
          <w:position w:val="0"/>
          <w:sz w:val="30"/>
          <w:szCs w:val="30"/>
          <w:lang w:val="en-US" w:eastAsia="zh-CN" w:bidi="ar-SA"/>
        </w:rPr>
        <w:t>2、问题探究法：对学习训练过程中遇到的问题，小组间进行交流探讨解决问题。</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rightChars="0" w:firstLine="600" w:firstLineChars="200"/>
        <w:jc w:val="both"/>
        <w:textAlignment w:val="auto"/>
        <w:outlineLvl w:val="0"/>
        <w:rPr>
          <w:rFonts w:hint="eastAsia" w:asciiTheme="minorHAnsi" w:hAnsiTheme="minorHAnsi" w:eastAsiaTheme="minorEastAsia" w:cstheme="minorBidi"/>
          <w:b w:val="0"/>
          <w:bCs w:val="0"/>
          <w:spacing w:val="0"/>
          <w:w w:val="100"/>
          <w:kern w:val="2"/>
          <w:position w:val="0"/>
          <w:sz w:val="30"/>
          <w:szCs w:val="30"/>
          <w:lang w:val="en-US" w:eastAsia="zh-CN" w:bidi="ar-SA"/>
        </w:rPr>
      </w:pPr>
      <w:r>
        <w:rPr>
          <w:rFonts w:hint="eastAsia" w:asciiTheme="minorHAnsi" w:hAnsiTheme="minorHAnsi" w:eastAsiaTheme="minorEastAsia" w:cstheme="minorBidi"/>
          <w:b w:val="0"/>
          <w:bCs w:val="0"/>
          <w:spacing w:val="0"/>
          <w:w w:val="100"/>
          <w:kern w:val="2"/>
          <w:position w:val="0"/>
          <w:sz w:val="30"/>
          <w:szCs w:val="30"/>
          <w:lang w:val="en-US" w:eastAsia="zh-CN" w:bidi="ar-SA"/>
        </w:rPr>
        <w:t>3、竞争教学法：各组之间进行技能pk，优胜者获取一定的奖励，同时促进小组教学，激发他们的技能训练热情，迅速提升技能水平。</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600" w:firstLineChars="200"/>
        <w:jc w:val="both"/>
        <w:textAlignment w:val="auto"/>
        <w:outlineLvl w:val="0"/>
        <w:rPr>
          <w:rFonts w:hint="eastAsia" w:asciiTheme="minorHAnsi" w:hAnsiTheme="minorHAnsi" w:eastAsiaTheme="minorEastAsia" w:cstheme="minorBidi"/>
          <w:b w:val="0"/>
          <w:bCs w:val="0"/>
          <w:spacing w:val="0"/>
          <w:w w:val="100"/>
          <w:kern w:val="2"/>
          <w:position w:val="0"/>
          <w:sz w:val="30"/>
          <w:szCs w:val="30"/>
          <w:lang w:val="en-US" w:eastAsia="zh-CN" w:bidi="ar-SA"/>
        </w:rPr>
      </w:pPr>
      <w:r>
        <w:rPr>
          <w:rFonts w:hint="eastAsia" w:asciiTheme="minorHAnsi" w:hAnsiTheme="minorHAnsi" w:eastAsiaTheme="minorEastAsia" w:cstheme="minorBidi"/>
          <w:b w:val="0"/>
          <w:bCs w:val="0"/>
          <w:spacing w:val="0"/>
          <w:w w:val="100"/>
          <w:kern w:val="2"/>
          <w:position w:val="0"/>
          <w:sz w:val="30"/>
          <w:szCs w:val="30"/>
          <w:lang w:val="en-US" w:eastAsia="zh-CN" w:bidi="ar-SA"/>
        </w:rPr>
        <w:t>4、任务驱动法</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600" w:firstLineChars="200"/>
        <w:jc w:val="both"/>
        <w:textAlignment w:val="auto"/>
        <w:outlineLvl w:val="0"/>
        <w:rPr>
          <w:rFonts w:hint="eastAsia" w:asciiTheme="minorHAnsi" w:hAnsiTheme="minorHAnsi" w:eastAsiaTheme="minorEastAsia" w:cstheme="minorBidi"/>
          <w:b w:val="0"/>
          <w:bCs w:val="0"/>
          <w:spacing w:val="0"/>
          <w:w w:val="100"/>
          <w:kern w:val="2"/>
          <w:position w:val="0"/>
          <w:sz w:val="30"/>
          <w:szCs w:val="30"/>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600" w:firstLineChars="200"/>
        <w:jc w:val="both"/>
        <w:textAlignment w:val="auto"/>
        <w:outlineLvl w:val="0"/>
        <w:rPr>
          <w:rFonts w:hint="eastAsia" w:asciiTheme="minorHAnsi" w:hAnsiTheme="minorHAnsi" w:eastAsiaTheme="minorEastAsia" w:cstheme="minorBidi"/>
          <w:b w:val="0"/>
          <w:bCs w:val="0"/>
          <w:spacing w:val="0"/>
          <w:w w:val="100"/>
          <w:kern w:val="2"/>
          <w:position w:val="0"/>
          <w:sz w:val="30"/>
          <w:szCs w:val="30"/>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right="0"/>
        <w:jc w:val="both"/>
        <w:textAlignment w:val="auto"/>
        <w:outlineLvl w:val="0"/>
        <w:rPr>
          <w:rFonts w:hint="default" w:asciiTheme="minorHAnsi" w:hAnsiTheme="minorHAnsi" w:eastAsiaTheme="minorEastAsia" w:cstheme="minorBidi"/>
          <w:b/>
          <w:bCs/>
          <w:spacing w:val="0"/>
          <w:w w:val="100"/>
          <w:kern w:val="2"/>
          <w:position w:val="0"/>
          <w:sz w:val="30"/>
          <w:szCs w:val="30"/>
          <w:lang w:val="en-US" w:eastAsia="zh-CN" w:bidi="ar-SA"/>
        </w:rPr>
      </w:pPr>
      <w:r>
        <w:rPr>
          <w:rFonts w:hint="eastAsia" w:asciiTheme="minorHAnsi" w:hAnsiTheme="minorHAnsi" w:eastAsiaTheme="minorEastAsia" w:cstheme="minorBidi"/>
          <w:b/>
          <w:bCs/>
          <w:spacing w:val="0"/>
          <w:w w:val="100"/>
          <w:kern w:val="2"/>
          <w:position w:val="0"/>
          <w:sz w:val="30"/>
          <w:szCs w:val="30"/>
          <w:lang w:val="en-US" w:eastAsia="zh-CN" w:bidi="ar-SA"/>
        </w:rPr>
        <w:t>内容简介：</w:t>
      </w:r>
    </w:p>
    <w:p>
      <w:pPr>
        <w:numPr>
          <w:ilvl w:val="0"/>
          <w:numId w:val="1"/>
        </w:numPr>
        <w:outlineLvl w:val="0"/>
        <w:rPr>
          <w:rFonts w:hint="eastAsia"/>
          <w:b/>
          <w:bCs/>
          <w:sz w:val="30"/>
          <w:szCs w:val="30"/>
          <w:lang w:val="en-US" w:eastAsia="zh-CN"/>
        </w:rPr>
      </w:pPr>
      <w:r>
        <w:rPr>
          <w:rFonts w:hint="eastAsia"/>
          <w:b/>
          <w:bCs/>
          <w:sz w:val="30"/>
          <w:szCs w:val="30"/>
          <w:lang w:val="en-US" w:eastAsia="zh-CN"/>
        </w:rPr>
        <w:t>课前导预习</w:t>
      </w:r>
    </w:p>
    <w:p>
      <w:pPr>
        <w:outlineLvl w:val="0"/>
        <w:rPr>
          <w:rFonts w:hint="eastAsia"/>
          <w:b w:val="0"/>
          <w:bCs w:val="0"/>
          <w:sz w:val="30"/>
          <w:szCs w:val="30"/>
          <w:lang w:val="en-US" w:eastAsia="zh-CN"/>
        </w:rPr>
      </w:pPr>
      <w:r>
        <w:rPr>
          <w:rFonts w:hint="eastAsia"/>
          <w:b w:val="0"/>
          <w:bCs w:val="0"/>
          <w:sz w:val="30"/>
          <w:szCs w:val="30"/>
          <w:lang w:val="en-US" w:eastAsia="zh-CN"/>
        </w:rPr>
        <w:t>我在授课前登录</w:t>
      </w:r>
      <w:bookmarkStart w:id="0" w:name="_GoBack"/>
      <w:bookmarkEnd w:id="0"/>
      <w:r>
        <w:rPr>
          <w:rFonts w:hint="eastAsia"/>
          <w:b w:val="0"/>
          <w:bCs w:val="0"/>
          <w:sz w:val="30"/>
          <w:szCs w:val="30"/>
          <w:lang w:val="en-US" w:eastAsia="zh-CN"/>
        </w:rPr>
        <w:t>班课发布预习任务，明确本次课程的学习目标和任务安排，同时在云平台上推送“保险杠碰撞微课”，请学生观看视频，完成课前思考题。学生接到任务后，可以随时登录平台，查看学习任务，并对我提出的问题私信留言或班课群里展开讨论。我提前制作好任务卡，评价表，指导好学生们安装并正确使用班课软件，并准备好训练所需材料工具等。并且可以借助班课平台查看学生预习情况。自由建立小组，小组选取组长，培养了学生的团队意识与合作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0"/>
        <w:rPr>
          <w:rFonts w:hint="eastAsia"/>
          <w:b w:val="0"/>
          <w:bCs w:val="0"/>
          <w:sz w:val="30"/>
          <w:szCs w:val="30"/>
          <w:lang w:val="en-US" w:eastAsia="zh-CN"/>
        </w:rPr>
      </w:pPr>
    </w:p>
    <w:p>
      <w:pPr>
        <w:numPr>
          <w:ilvl w:val="0"/>
          <w:numId w:val="1"/>
        </w:numPr>
        <w:outlineLvl w:val="0"/>
        <w:rPr>
          <w:rFonts w:hint="eastAsia"/>
          <w:b/>
          <w:bCs/>
          <w:sz w:val="30"/>
          <w:szCs w:val="30"/>
          <w:lang w:val="en-US" w:eastAsia="zh-CN"/>
        </w:rPr>
      </w:pPr>
      <w:r>
        <w:rPr>
          <w:rFonts w:hint="eastAsia"/>
          <w:b/>
          <w:bCs/>
          <w:sz w:val="30"/>
          <w:szCs w:val="30"/>
          <w:lang w:val="en-US" w:eastAsia="zh-CN"/>
        </w:rPr>
        <w:t>课中导学习</w:t>
      </w:r>
    </w:p>
    <w:p>
      <w:pPr>
        <w:outlineLvl w:val="0"/>
        <w:rPr>
          <w:rFonts w:hint="eastAsia"/>
          <w:b w:val="0"/>
          <w:bCs w:val="0"/>
          <w:sz w:val="30"/>
          <w:szCs w:val="30"/>
          <w:lang w:val="en-US" w:eastAsia="zh-CN"/>
        </w:rPr>
      </w:pPr>
      <w:r>
        <w:rPr>
          <w:rFonts w:hint="eastAsia"/>
          <w:b/>
          <w:bCs/>
          <w:sz w:val="30"/>
          <w:szCs w:val="30"/>
          <w:lang w:val="en-US" w:eastAsia="zh-CN"/>
        </w:rPr>
        <w:t>【考勤 导出任务】</w:t>
      </w:r>
      <w:r>
        <w:rPr>
          <w:rFonts w:hint="eastAsia"/>
          <w:b w:val="0"/>
          <w:bCs w:val="0"/>
          <w:sz w:val="30"/>
          <w:szCs w:val="30"/>
          <w:lang w:val="en-US" w:eastAsia="zh-CN"/>
        </w:rPr>
        <w:t>到了上课时，首先组织教学，确认学生到课情况，检查本节课实训操作的工具准备情况，进行常规安全生产养成教育。其次，情境导入，观看保险杠事故的案例视频，对学生的课前作业进行点评，点评学生收集的保险杠碰撞事故案例并强调学习本次课的重要性，从而导出本次课的学习任务</w:t>
      </w:r>
    </w:p>
    <w:p>
      <w:pPr>
        <w:outlineLvl w:val="0"/>
        <w:rPr>
          <w:rFonts w:hint="eastAsia"/>
          <w:b w:val="0"/>
          <w:bCs w:val="0"/>
          <w:sz w:val="30"/>
          <w:szCs w:val="30"/>
          <w:lang w:val="en-US" w:eastAsia="zh-CN"/>
        </w:rPr>
      </w:pPr>
    </w:p>
    <w:p>
      <w:pPr>
        <w:outlineLvl w:val="0"/>
        <w:rPr>
          <w:rFonts w:hint="eastAsia"/>
          <w:b w:val="0"/>
          <w:bCs w:val="0"/>
          <w:sz w:val="30"/>
          <w:szCs w:val="30"/>
          <w:lang w:val="en-US" w:eastAsia="zh-CN"/>
        </w:rPr>
      </w:pPr>
      <w:r>
        <w:rPr>
          <w:rFonts w:hint="eastAsia"/>
          <w:b/>
          <w:bCs/>
          <w:sz w:val="30"/>
          <w:szCs w:val="30"/>
          <w:lang w:val="en-US" w:eastAsia="zh-CN"/>
        </w:rPr>
        <w:t>【情境教学 分析任务 】</w:t>
      </w:r>
      <w:r>
        <w:rPr>
          <w:rFonts w:hint="eastAsia"/>
          <w:b w:val="0"/>
          <w:bCs w:val="0"/>
          <w:sz w:val="30"/>
          <w:szCs w:val="30"/>
          <w:lang w:val="en-US" w:eastAsia="zh-CN"/>
        </w:rPr>
        <w:t>通过情境教学，观看微课事故剐蹭车辆需要修补前保险杠的案例，以实际情境案例 ，探讨保险杠的作用，保险杠的拆装方法，保险杠的修复方法，引入本次课的任务，激发学生学习兴趣。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0"/>
        <w:rPr>
          <w:rFonts w:hint="eastAsia"/>
          <w:b w:val="0"/>
          <w:bCs w:val="0"/>
          <w:sz w:val="30"/>
          <w:szCs w:val="30"/>
          <w:lang w:val="en-US" w:eastAsia="zh-CN"/>
        </w:rPr>
      </w:pPr>
      <w:r>
        <w:rPr>
          <w:rFonts w:hint="eastAsia"/>
          <w:b/>
          <w:bCs/>
          <w:sz w:val="30"/>
          <w:szCs w:val="30"/>
          <w:lang w:val="en-US" w:eastAsia="zh-CN"/>
        </w:rPr>
        <w:t>【明确任务】</w:t>
      </w:r>
      <w:r>
        <w:rPr>
          <w:rFonts w:hint="eastAsia"/>
          <w:b w:val="0"/>
          <w:bCs w:val="0"/>
          <w:sz w:val="30"/>
          <w:szCs w:val="30"/>
          <w:lang w:val="en-US" w:eastAsia="zh-CN"/>
        </w:rPr>
        <w:t>通过分析任务，明确本节课的任务，任务一：保险杠拆装流程的方案制定； 任务二：拆解前保险杠任务 ；三:保险杠的修复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jc w:val="both"/>
        <w:textAlignment w:val="auto"/>
        <w:outlineLvl w:val="0"/>
        <w:rPr>
          <w:rFonts w:hint="eastAsia"/>
          <w:b w:val="0"/>
          <w:bCs w:val="0"/>
          <w:sz w:val="30"/>
          <w:szCs w:val="30"/>
          <w:lang w:val="en-US" w:eastAsia="zh-CN"/>
        </w:rPr>
      </w:pPr>
      <w:r>
        <w:rPr>
          <w:rFonts w:hint="eastAsia"/>
          <w:b/>
          <w:bCs/>
          <w:sz w:val="30"/>
          <w:szCs w:val="30"/>
          <w:lang w:val="en-US" w:eastAsia="zh-CN"/>
        </w:rPr>
        <w:t>【制定计划】</w:t>
      </w:r>
      <w:r>
        <w:rPr>
          <w:rFonts w:hint="eastAsia"/>
          <w:color w:val="000000"/>
          <w:sz w:val="24"/>
          <w:szCs w:val="24"/>
          <w:lang w:val="en-US" w:eastAsia="zh-CN"/>
        </w:rPr>
        <w:t xml:space="preserve">. </w:t>
      </w:r>
      <w:r>
        <w:rPr>
          <w:rFonts w:hint="eastAsia"/>
          <w:b w:val="0"/>
          <w:bCs w:val="0"/>
          <w:sz w:val="30"/>
          <w:szCs w:val="30"/>
          <w:lang w:val="en-US" w:eastAsia="zh-CN"/>
        </w:rPr>
        <w:t>学生分组在教学平台上获取汽车维修手册，通过查询获取保险杠拆装修复资源。 小组谈论，合作探究制定方案。小组讨论过程中有疑问可寻求校企合作汽车 4S 店师傅。通过任务驱动，分组观看，分解内容，角色分工等，制定保险杠拆装修复方案。</w:t>
      </w:r>
    </w:p>
    <w:p>
      <w:pPr>
        <w:numPr>
          <w:ilvl w:val="0"/>
          <w:numId w:val="0"/>
        </w:numPr>
        <w:spacing w:line="520" w:lineRule="exact"/>
        <w:jc w:val="both"/>
        <w:rPr>
          <w:rFonts w:hint="eastAsia"/>
          <w:color w:val="000000"/>
          <w:sz w:val="24"/>
          <w:szCs w:val="24"/>
          <w:lang w:val="en-US" w:eastAsia="zh-CN"/>
        </w:rPr>
      </w:pPr>
    </w:p>
    <w:p>
      <w:pPr>
        <w:numPr>
          <w:ilvl w:val="0"/>
          <w:numId w:val="0"/>
        </w:numPr>
        <w:spacing w:line="520" w:lineRule="exact"/>
        <w:jc w:val="both"/>
        <w:rPr>
          <w:rFonts w:hint="eastAsia"/>
          <w:b w:val="0"/>
          <w:bCs w:val="0"/>
          <w:sz w:val="30"/>
          <w:szCs w:val="30"/>
          <w:lang w:val="en-US" w:eastAsia="zh-CN"/>
        </w:rPr>
      </w:pPr>
      <w:r>
        <w:rPr>
          <w:rFonts w:hint="eastAsia"/>
          <w:b/>
          <w:bCs/>
          <w:sz w:val="30"/>
          <w:szCs w:val="30"/>
          <w:lang w:val="en-US" w:eastAsia="zh-CN"/>
        </w:rPr>
        <w:t>【实施操作】</w:t>
      </w:r>
      <w:r>
        <w:rPr>
          <w:rFonts w:hint="eastAsia"/>
          <w:b w:val="0"/>
          <w:bCs w:val="0"/>
          <w:sz w:val="30"/>
          <w:szCs w:val="30"/>
          <w:lang w:val="en-US" w:eastAsia="zh-CN"/>
        </w:rPr>
        <w:t>各组讨论制定实施任务方案，组长负责技术指导，组长选取监督员，确定个人训练次序及时间，重点内容的攻克步骤。教师通过评比选取可行性最强实施方案，与各小组方案相结合，取长补短，确立最优方案，以此为模板，其他组借鉴使用。充分挖掘学生的探索精神和创新精神，提高学生的参与热情。</w:t>
      </w:r>
    </w:p>
    <w:p>
      <w:pPr>
        <w:outlineLvl w:val="0"/>
        <w:rPr>
          <w:rFonts w:hint="eastAsia"/>
          <w:b w:val="0"/>
          <w:bCs w:val="0"/>
          <w:sz w:val="30"/>
          <w:szCs w:val="30"/>
          <w:lang w:val="en-US" w:eastAsia="zh-CN"/>
        </w:rPr>
      </w:pPr>
      <w:r>
        <w:rPr>
          <w:rFonts w:hint="eastAsia"/>
          <w:b/>
          <w:bCs/>
          <w:sz w:val="30"/>
          <w:szCs w:val="30"/>
          <w:lang w:val="en-US" w:eastAsia="zh-CN"/>
        </w:rPr>
        <w:t>【分组训练学习攻克</w:t>
      </w:r>
      <w:r>
        <w:rPr>
          <w:rFonts w:hint="eastAsia" w:cs="Times New Roman"/>
          <w:b/>
          <w:bCs/>
          <w:kern w:val="2"/>
          <w:sz w:val="30"/>
          <w:szCs w:val="30"/>
          <w:lang w:val="en-US" w:eastAsia="zh-CN" w:bidi="ar-SA"/>
        </w:rPr>
        <w:t>重难点</w:t>
      </w:r>
      <w:r>
        <w:rPr>
          <w:rFonts w:hint="eastAsia"/>
          <w:b/>
          <w:bCs/>
          <w:sz w:val="30"/>
          <w:szCs w:val="30"/>
          <w:lang w:val="en-US" w:eastAsia="zh-CN"/>
        </w:rPr>
        <w:t>】</w:t>
      </w:r>
      <w:r>
        <w:rPr>
          <w:rFonts w:hint="eastAsia"/>
          <w:b w:val="0"/>
          <w:bCs w:val="0"/>
          <w:sz w:val="30"/>
          <w:szCs w:val="30"/>
          <w:lang w:val="en-US" w:eastAsia="zh-CN"/>
        </w:rPr>
        <w:t>均采用教师示范教学</w:t>
      </w:r>
      <w:r>
        <w:rPr>
          <w:rFonts w:hint="default"/>
          <w:b w:val="0"/>
          <w:bCs w:val="0"/>
          <w:sz w:val="30"/>
          <w:szCs w:val="30"/>
          <w:lang w:val="en-US" w:eastAsia="zh-CN"/>
        </w:rPr>
        <w:t>→</w:t>
      </w:r>
      <w:r>
        <w:rPr>
          <w:rFonts w:hint="eastAsia"/>
          <w:b w:val="0"/>
          <w:bCs w:val="0"/>
          <w:sz w:val="30"/>
          <w:szCs w:val="30"/>
          <w:lang w:val="en-US" w:eastAsia="zh-CN"/>
        </w:rPr>
        <w:t>教师指导组长</w:t>
      </w:r>
      <w:r>
        <w:rPr>
          <w:rFonts w:hint="default"/>
          <w:b w:val="0"/>
          <w:bCs w:val="0"/>
          <w:sz w:val="30"/>
          <w:szCs w:val="30"/>
          <w:lang w:val="en-US" w:eastAsia="zh-CN"/>
        </w:rPr>
        <w:t>→</w:t>
      </w:r>
      <w:r>
        <w:rPr>
          <w:rFonts w:hint="eastAsia"/>
          <w:b w:val="0"/>
          <w:bCs w:val="0"/>
          <w:sz w:val="30"/>
          <w:szCs w:val="30"/>
          <w:lang w:val="en-US" w:eastAsia="zh-CN"/>
        </w:rPr>
        <w:t>组长指导组员</w:t>
      </w:r>
      <w:r>
        <w:rPr>
          <w:rFonts w:hint="default"/>
          <w:b w:val="0"/>
          <w:bCs w:val="0"/>
          <w:sz w:val="30"/>
          <w:szCs w:val="30"/>
          <w:lang w:val="en-US" w:eastAsia="zh-CN"/>
        </w:rPr>
        <w:t>→</w:t>
      </w:r>
      <w:r>
        <w:rPr>
          <w:rFonts w:hint="eastAsia"/>
          <w:b w:val="0"/>
          <w:bCs w:val="0"/>
          <w:sz w:val="30"/>
          <w:szCs w:val="30"/>
          <w:lang w:val="en-US" w:eastAsia="zh-CN"/>
        </w:rPr>
        <w:t>教师巡视指导。</w:t>
      </w:r>
    </w:p>
    <w:p>
      <w:pPr>
        <w:pStyle w:val="2"/>
        <w:shd w:val="clear" w:color="auto" w:fill="FFFFFF"/>
        <w:spacing w:before="0" w:beforeAutospacing="0" w:after="0" w:afterAutospacing="0" w:line="240" w:lineRule="atLeast"/>
        <w:ind w:firstLine="600" w:firstLineChars="200"/>
        <w:jc w:val="both"/>
        <w:rPr>
          <w:rFonts w:hint="eastAsia" w:ascii="Times New Roman" w:hAnsi="Times New Roman" w:eastAsia="Times New Roman" w:cs="Times New Roman"/>
          <w:b w:val="0"/>
          <w:bCs w:val="0"/>
          <w:color w:val="000000"/>
          <w:spacing w:val="0"/>
          <w:w w:val="100"/>
          <w:position w:val="0"/>
          <w:sz w:val="30"/>
          <w:szCs w:val="30"/>
          <w:lang w:val="en-US" w:eastAsia="zh-CN" w:bidi="zh-CN"/>
        </w:rPr>
      </w:pPr>
      <w:r>
        <w:rPr>
          <w:rFonts w:hint="eastAsia" w:ascii="Times New Roman" w:hAnsi="Times New Roman" w:eastAsia="Times New Roman" w:cs="Times New Roman"/>
          <w:b w:val="0"/>
          <w:bCs w:val="0"/>
          <w:color w:val="000000"/>
          <w:spacing w:val="0"/>
          <w:w w:val="100"/>
          <w:position w:val="0"/>
          <w:sz w:val="30"/>
          <w:szCs w:val="30"/>
          <w:lang w:val="en-US" w:eastAsia="zh-CN" w:bidi="zh-CN"/>
        </w:rPr>
        <w:t>在任务解决的过程中，学生通过课前预习，课上小组探究讨论及查阅资料，在老师组长指导下反复训练等，突破本次课重点。</w:t>
      </w:r>
    </w:p>
    <w:p>
      <w:pPr>
        <w:pStyle w:val="2"/>
        <w:shd w:val="clear" w:color="auto" w:fill="FFFFFF"/>
        <w:spacing w:before="0" w:beforeAutospacing="0" w:after="0" w:afterAutospacing="0" w:line="240" w:lineRule="atLeast"/>
        <w:ind w:firstLine="560" w:firstLineChars="200"/>
        <w:jc w:val="both"/>
        <w:rPr>
          <w:rFonts w:hint="eastAsia" w:ascii="Times New Roman" w:hAnsi="Times New Roman" w:eastAsia="Times New Roman" w:cs="Times New Roman"/>
          <w:b w:val="0"/>
          <w:bCs w:val="0"/>
          <w:color w:val="000000"/>
          <w:spacing w:val="0"/>
          <w:w w:val="100"/>
          <w:position w:val="0"/>
          <w:sz w:val="30"/>
          <w:szCs w:val="30"/>
          <w:lang w:val="en-US" w:eastAsia="zh-CN" w:bidi="zh-CN"/>
        </w:rPr>
      </w:pPr>
      <w:r>
        <w:rPr>
          <w:rFonts w:hint="eastAsia"/>
          <w:sz w:val="28"/>
          <w:szCs w:val="28"/>
          <w:lang w:eastAsia="zh-CN"/>
        </w:rPr>
        <w:t>【</w:t>
      </w:r>
      <w:r>
        <w:rPr>
          <w:rFonts w:hint="eastAsia" w:ascii="Calibri" w:hAnsi="Calibri" w:eastAsia="宋体" w:cs="Times New Roman"/>
          <w:b/>
          <w:bCs/>
          <w:kern w:val="2"/>
          <w:sz w:val="30"/>
          <w:szCs w:val="30"/>
          <w:lang w:val="en-US" w:eastAsia="zh-CN" w:bidi="ar-SA"/>
        </w:rPr>
        <w:t>技能pk 以赛促教</w:t>
      </w:r>
      <w:r>
        <w:rPr>
          <w:rFonts w:hint="eastAsia"/>
          <w:sz w:val="28"/>
          <w:szCs w:val="28"/>
          <w:lang w:eastAsia="zh-CN"/>
        </w:rPr>
        <w:t>】</w:t>
      </w:r>
      <w:r>
        <w:rPr>
          <w:rFonts w:hint="eastAsia" w:ascii="Times New Roman" w:hAnsi="Times New Roman" w:eastAsia="Times New Roman" w:cs="Times New Roman"/>
          <w:b w:val="0"/>
          <w:bCs w:val="0"/>
          <w:color w:val="000000"/>
          <w:spacing w:val="0"/>
          <w:w w:val="100"/>
          <w:position w:val="0"/>
          <w:sz w:val="30"/>
          <w:szCs w:val="30"/>
          <w:lang w:val="en-US" w:eastAsia="zh-CN" w:bidi="zh-CN"/>
        </w:rPr>
        <w:t>小组先选取技能小能手进行PK，选取冠军组，后各组成员对其进行挑战赛。通过竞赛方式，攻克本次课程的难点。</w:t>
      </w:r>
    </w:p>
    <w:p>
      <w:pPr>
        <w:pStyle w:val="2"/>
        <w:shd w:val="clear" w:color="auto" w:fill="FFFFFF"/>
        <w:spacing w:before="0" w:beforeAutospacing="0" w:after="0" w:afterAutospacing="0" w:line="240" w:lineRule="atLeast"/>
        <w:ind w:firstLine="600" w:firstLineChars="200"/>
        <w:jc w:val="both"/>
        <w:rPr>
          <w:rFonts w:hint="eastAsia" w:ascii="Times New Roman" w:hAnsi="Times New Roman" w:eastAsia="Times New Roman" w:cs="Times New Roman"/>
          <w:b w:val="0"/>
          <w:bCs w:val="0"/>
          <w:color w:val="000000"/>
          <w:spacing w:val="0"/>
          <w:w w:val="100"/>
          <w:position w:val="0"/>
          <w:sz w:val="30"/>
          <w:szCs w:val="30"/>
          <w:lang w:val="en-US" w:eastAsia="zh-CN" w:bidi="zh-CN"/>
        </w:rPr>
      </w:pPr>
    </w:p>
    <w:p>
      <w:pPr>
        <w:pStyle w:val="2"/>
        <w:shd w:val="clear" w:color="auto" w:fill="FFFFFF"/>
        <w:spacing w:before="0" w:beforeAutospacing="0" w:after="0" w:afterAutospacing="0" w:line="240" w:lineRule="atLeast"/>
        <w:ind w:firstLine="560" w:firstLineChars="200"/>
        <w:jc w:val="both"/>
        <w:rPr>
          <w:rFonts w:hint="eastAsia" w:ascii="Times New Roman" w:hAnsi="Times New Roman" w:eastAsia="Times New Roman" w:cs="Times New Roman"/>
          <w:b w:val="0"/>
          <w:bCs w:val="0"/>
          <w:color w:val="000000"/>
          <w:spacing w:val="0"/>
          <w:w w:val="100"/>
          <w:position w:val="0"/>
          <w:sz w:val="30"/>
          <w:szCs w:val="30"/>
          <w:lang w:val="en-US" w:eastAsia="zh-CN" w:bidi="zh-CN"/>
        </w:rPr>
      </w:pPr>
      <w:r>
        <w:rPr>
          <w:rFonts w:hint="eastAsia"/>
          <w:sz w:val="28"/>
          <w:szCs w:val="28"/>
          <w:lang w:eastAsia="zh-CN"/>
        </w:rPr>
        <w:t>【</w:t>
      </w:r>
      <w:r>
        <w:rPr>
          <w:rFonts w:hint="eastAsia" w:cs="Times New Roman"/>
          <w:b/>
          <w:bCs/>
          <w:kern w:val="2"/>
          <w:sz w:val="30"/>
          <w:szCs w:val="30"/>
          <w:lang w:val="en-US" w:eastAsia="zh-CN" w:bidi="ar-SA"/>
        </w:rPr>
        <w:t>评价考核方式</w:t>
      </w:r>
      <w:r>
        <w:rPr>
          <w:rFonts w:hint="eastAsia"/>
          <w:sz w:val="28"/>
          <w:szCs w:val="28"/>
          <w:lang w:eastAsia="zh-CN"/>
        </w:rPr>
        <w:t>】</w:t>
      </w:r>
      <w:r>
        <w:rPr>
          <w:rFonts w:hint="eastAsia" w:ascii="Times New Roman" w:hAnsi="Times New Roman" w:eastAsia="Times New Roman" w:cs="Times New Roman"/>
          <w:b w:val="0"/>
          <w:bCs w:val="0"/>
          <w:color w:val="000000"/>
          <w:spacing w:val="0"/>
          <w:w w:val="100"/>
          <w:position w:val="0"/>
          <w:sz w:val="30"/>
          <w:szCs w:val="30"/>
          <w:lang w:val="en-US" w:eastAsia="zh-CN" w:bidi="zh-CN"/>
        </w:rPr>
        <w:t>一个人完整的工作任务需要通过一个科学合理的评价体系来体现，本次课通过对专业能力和非专业能力的综合评价来实现。评价分结果性评价和过程评价。考评学生的任务完成情况和学习态度。</w:t>
      </w:r>
    </w:p>
    <w:p>
      <w:pPr>
        <w:pStyle w:val="2"/>
        <w:shd w:val="clear" w:color="auto" w:fill="FFFFFF"/>
        <w:spacing w:before="0" w:beforeAutospacing="0" w:after="0" w:afterAutospacing="0" w:line="240" w:lineRule="atLeast"/>
        <w:ind w:firstLine="600" w:firstLineChars="200"/>
        <w:jc w:val="both"/>
        <w:rPr>
          <w:rFonts w:hint="eastAsia" w:ascii="Times New Roman" w:hAnsi="Times New Roman" w:eastAsia="Times New Roman" w:cs="Times New Roman"/>
          <w:b w:val="0"/>
          <w:bCs w:val="0"/>
          <w:color w:val="000000"/>
          <w:spacing w:val="0"/>
          <w:w w:val="100"/>
          <w:position w:val="0"/>
          <w:sz w:val="30"/>
          <w:szCs w:val="30"/>
          <w:lang w:val="en-US" w:eastAsia="zh-CN" w:bidi="zh-CN"/>
        </w:rPr>
      </w:pPr>
      <w:r>
        <w:rPr>
          <w:rFonts w:hint="eastAsia" w:ascii="Times New Roman" w:hAnsi="Times New Roman" w:eastAsia="Times New Roman" w:cs="Times New Roman"/>
          <w:b w:val="0"/>
          <w:bCs w:val="0"/>
          <w:color w:val="000000"/>
          <w:spacing w:val="0"/>
          <w:w w:val="100"/>
          <w:position w:val="0"/>
          <w:sz w:val="30"/>
          <w:szCs w:val="30"/>
          <w:lang w:val="en-US" w:eastAsia="zh-CN" w:bidi="zh-CN"/>
        </w:rPr>
        <w:t>首先在云平台制定考核标准，学生在云平台完成课前测验。</w:t>
      </w:r>
    </w:p>
    <w:p>
      <w:pPr>
        <w:pStyle w:val="2"/>
        <w:shd w:val="clear" w:color="auto" w:fill="FFFFFF"/>
        <w:spacing w:before="0" w:beforeAutospacing="0" w:after="0" w:afterAutospacing="0" w:line="240" w:lineRule="atLeast"/>
        <w:ind w:firstLine="600" w:firstLineChars="200"/>
        <w:jc w:val="both"/>
        <w:rPr>
          <w:rFonts w:hint="eastAsia" w:ascii="Times New Roman" w:hAnsi="Times New Roman" w:eastAsia="Times New Roman" w:cs="Times New Roman"/>
          <w:b w:val="0"/>
          <w:bCs w:val="0"/>
          <w:color w:val="000000"/>
          <w:spacing w:val="0"/>
          <w:w w:val="100"/>
          <w:position w:val="0"/>
          <w:sz w:val="30"/>
          <w:szCs w:val="30"/>
          <w:lang w:val="en-US" w:eastAsia="zh-CN" w:bidi="zh-CN"/>
        </w:rPr>
      </w:pPr>
      <w:r>
        <w:rPr>
          <w:rFonts w:hint="eastAsia" w:ascii="Times New Roman" w:hAnsi="Times New Roman" w:eastAsia="Times New Roman" w:cs="Times New Roman"/>
          <w:b w:val="0"/>
          <w:bCs w:val="0"/>
          <w:color w:val="000000"/>
          <w:spacing w:val="0"/>
          <w:w w:val="100"/>
          <w:position w:val="0"/>
          <w:sz w:val="30"/>
          <w:szCs w:val="30"/>
          <w:lang w:val="en-US" w:eastAsia="zh-CN" w:bidi="zh-CN"/>
        </w:rPr>
        <w:t>课上，企业技师对学生上传至网络教学平台的作业视频的点评，</w:t>
      </w:r>
    </w:p>
    <w:p>
      <w:pPr>
        <w:pStyle w:val="2"/>
        <w:shd w:val="clear" w:color="auto" w:fill="FFFFFF"/>
        <w:spacing w:before="0" w:beforeAutospacing="0" w:after="0" w:afterAutospacing="0" w:line="240" w:lineRule="atLeast"/>
        <w:ind w:firstLine="600" w:firstLineChars="200"/>
        <w:jc w:val="both"/>
        <w:rPr>
          <w:rFonts w:hint="eastAsia" w:ascii="Times New Roman" w:hAnsi="Times New Roman" w:eastAsia="Times New Roman" w:cs="Times New Roman"/>
          <w:b w:val="0"/>
          <w:bCs w:val="0"/>
          <w:color w:val="000000"/>
          <w:spacing w:val="0"/>
          <w:w w:val="100"/>
          <w:position w:val="0"/>
          <w:sz w:val="30"/>
          <w:szCs w:val="30"/>
          <w:lang w:val="en-US" w:eastAsia="zh-CN" w:bidi="zh-CN"/>
        </w:rPr>
      </w:pPr>
      <w:r>
        <w:rPr>
          <w:rFonts w:hint="eastAsia" w:ascii="Times New Roman" w:hAnsi="Times New Roman" w:eastAsia="Times New Roman" w:cs="Times New Roman"/>
          <w:b w:val="0"/>
          <w:bCs w:val="0"/>
          <w:color w:val="000000"/>
          <w:spacing w:val="0"/>
          <w:w w:val="100"/>
          <w:position w:val="0"/>
          <w:sz w:val="30"/>
          <w:szCs w:val="30"/>
          <w:lang w:val="en-US" w:eastAsia="zh-CN" w:bidi="zh-CN"/>
        </w:rPr>
        <w:t>老师对学生训练情况结合企业技师评价直接在个人任务卡上及时打分；</w:t>
      </w:r>
    </w:p>
    <w:p>
      <w:pPr>
        <w:pStyle w:val="2"/>
        <w:shd w:val="clear" w:color="auto" w:fill="FFFFFF"/>
        <w:spacing w:before="0" w:beforeAutospacing="0" w:after="0" w:afterAutospacing="0" w:line="240" w:lineRule="atLeast"/>
        <w:ind w:firstLine="600" w:firstLineChars="200"/>
        <w:jc w:val="both"/>
        <w:rPr>
          <w:rFonts w:hint="eastAsia" w:ascii="Times New Roman" w:hAnsi="Times New Roman" w:eastAsia="Times New Roman" w:cs="Times New Roman"/>
          <w:b w:val="0"/>
          <w:bCs w:val="0"/>
          <w:color w:val="000000"/>
          <w:spacing w:val="0"/>
          <w:w w:val="100"/>
          <w:position w:val="0"/>
          <w:sz w:val="30"/>
          <w:szCs w:val="30"/>
          <w:lang w:val="en-US" w:eastAsia="zh-CN" w:bidi="zh-CN"/>
        </w:rPr>
      </w:pPr>
      <w:r>
        <w:rPr>
          <w:rFonts w:hint="eastAsia" w:ascii="Times New Roman" w:hAnsi="Times New Roman" w:eastAsia="Times New Roman" w:cs="Times New Roman"/>
          <w:b w:val="0"/>
          <w:bCs w:val="0"/>
          <w:color w:val="000000"/>
          <w:spacing w:val="0"/>
          <w:w w:val="100"/>
          <w:position w:val="0"/>
          <w:sz w:val="30"/>
          <w:szCs w:val="30"/>
          <w:lang w:val="en-US" w:eastAsia="zh-CN" w:bidi="zh-CN"/>
        </w:rPr>
        <w:t>学生在自评表上对自己进行评价打分；在他评表上对小组他人进行评价打分。</w:t>
      </w:r>
    </w:p>
    <w:p>
      <w:pPr>
        <w:pStyle w:val="2"/>
        <w:shd w:val="clear" w:color="auto" w:fill="FFFFFF"/>
        <w:spacing w:before="0" w:beforeAutospacing="0" w:after="0" w:afterAutospacing="0" w:line="240" w:lineRule="atLeast"/>
        <w:ind w:firstLine="600" w:firstLineChars="200"/>
        <w:jc w:val="both"/>
        <w:rPr>
          <w:rFonts w:hint="eastAsia" w:ascii="Times New Roman" w:hAnsi="Times New Roman" w:eastAsia="Times New Roman" w:cs="Times New Roman"/>
          <w:b w:val="0"/>
          <w:bCs w:val="0"/>
          <w:color w:val="000000"/>
          <w:spacing w:val="0"/>
          <w:w w:val="100"/>
          <w:position w:val="0"/>
          <w:sz w:val="30"/>
          <w:szCs w:val="30"/>
          <w:lang w:val="en-US" w:eastAsia="zh-CN" w:bidi="zh-CN"/>
        </w:rPr>
      </w:pPr>
      <w:r>
        <w:rPr>
          <w:rFonts w:hint="eastAsia" w:ascii="Times New Roman" w:hAnsi="Times New Roman" w:eastAsia="Times New Roman" w:cs="Times New Roman"/>
          <w:b w:val="0"/>
          <w:bCs w:val="0"/>
          <w:color w:val="000000"/>
          <w:spacing w:val="0"/>
          <w:w w:val="100"/>
          <w:position w:val="0"/>
          <w:sz w:val="30"/>
          <w:szCs w:val="30"/>
          <w:lang w:val="en-US" w:eastAsia="zh-CN" w:bidi="zh-CN"/>
        </w:rPr>
        <w:t>课后，学生在云平台完成课后测试，软件平台自动生成评价打分表。</w:t>
      </w:r>
    </w:p>
    <w:p>
      <w:pPr>
        <w:pStyle w:val="2"/>
        <w:shd w:val="clear" w:color="auto" w:fill="FFFFFF"/>
        <w:spacing w:before="0" w:beforeAutospacing="0" w:after="0" w:afterAutospacing="0" w:line="240" w:lineRule="atLeast"/>
        <w:ind w:firstLine="600" w:firstLineChars="200"/>
        <w:jc w:val="both"/>
        <w:rPr>
          <w:rFonts w:hint="eastAsia" w:ascii="Times New Roman" w:hAnsi="Times New Roman" w:eastAsia="Times New Roman" w:cs="Times New Roman"/>
          <w:b w:val="0"/>
          <w:bCs w:val="0"/>
          <w:color w:val="000000"/>
          <w:spacing w:val="0"/>
          <w:w w:val="100"/>
          <w:position w:val="0"/>
          <w:sz w:val="30"/>
          <w:szCs w:val="30"/>
          <w:lang w:val="en-US" w:eastAsia="zh-CN" w:bidi="zh-CN"/>
        </w:rPr>
      </w:pPr>
      <w:r>
        <w:rPr>
          <w:rFonts w:hint="eastAsia" w:ascii="Times New Roman" w:hAnsi="Times New Roman" w:eastAsia="Times New Roman" w:cs="Times New Roman"/>
          <w:b w:val="0"/>
          <w:bCs w:val="0"/>
          <w:color w:val="000000"/>
          <w:spacing w:val="0"/>
          <w:w w:val="100"/>
          <w:position w:val="0"/>
          <w:sz w:val="30"/>
          <w:szCs w:val="30"/>
          <w:lang w:val="en-US" w:eastAsia="zh-CN" w:bidi="zh-CN"/>
        </w:rPr>
        <w:t>通过得分评定总分最高的获胜组和个人得分最高的前三名。为后续教学提供依据，第一名平时成绩加分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sz w:val="28"/>
          <w:szCs w:val="28"/>
          <w:lang w:val="en-US" w:eastAsia="zh-CN"/>
        </w:rPr>
      </w:pPr>
      <w:r>
        <w:rPr>
          <w:rFonts w:hint="eastAsia"/>
          <w:sz w:val="28"/>
          <w:szCs w:val="28"/>
          <w:lang w:eastAsia="zh-CN"/>
        </w:rPr>
        <w:t>【</w:t>
      </w:r>
      <w:r>
        <w:rPr>
          <w:rFonts w:hint="eastAsia" w:cs="Times New Roman"/>
          <w:b/>
          <w:bCs/>
          <w:kern w:val="2"/>
          <w:sz w:val="30"/>
          <w:szCs w:val="30"/>
          <w:lang w:val="en-US" w:eastAsia="zh-CN" w:bidi="ar-SA"/>
        </w:rPr>
        <w:t>总结归纳</w:t>
      </w:r>
      <w:r>
        <w:rPr>
          <w:rFonts w:hint="eastAsia"/>
          <w:sz w:val="28"/>
          <w:szCs w:val="28"/>
          <w:lang w:eastAsia="zh-CN"/>
        </w:rPr>
        <w:t>】</w:t>
      </w:r>
      <w:r>
        <w:rPr>
          <w:rFonts w:hint="eastAsia" w:ascii="Times New Roman" w:hAnsi="Times New Roman" w:eastAsia="Times New Roman" w:cs="Times New Roman"/>
          <w:b w:val="0"/>
          <w:bCs w:val="0"/>
          <w:color w:val="000000"/>
          <w:spacing w:val="0"/>
          <w:w w:val="100"/>
          <w:position w:val="0"/>
          <w:sz w:val="30"/>
          <w:szCs w:val="30"/>
          <w:lang w:val="en-US" w:eastAsia="zh-CN" w:bidi="zh-CN"/>
        </w:rPr>
        <w:t>归纳本节课所学内容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b/>
          <w:bCs/>
          <w:color w:val="000000"/>
          <w:sz w:val="28"/>
          <w:szCs w:val="28"/>
        </w:rPr>
      </w:pPr>
      <w:r>
        <w:rPr>
          <w:rFonts w:hint="eastAsia"/>
          <w:sz w:val="28"/>
          <w:szCs w:val="28"/>
          <w:lang w:eastAsia="zh-CN"/>
        </w:rPr>
        <w:t>【</w:t>
      </w:r>
      <w:r>
        <w:rPr>
          <w:b/>
          <w:bCs/>
          <w:color w:val="000000"/>
          <w:sz w:val="28"/>
          <w:szCs w:val="28"/>
        </w:rPr>
        <w:t>教学反思</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0"/>
        <w:rPr>
          <w:rFonts w:hint="eastAsia" w:ascii="Times New Roman" w:hAnsi="Times New Roman" w:eastAsia="Times New Roman" w:cs="Times New Roman"/>
          <w:b w:val="0"/>
          <w:bCs w:val="0"/>
          <w:color w:val="000000"/>
          <w:spacing w:val="0"/>
          <w:w w:val="100"/>
          <w:position w:val="0"/>
          <w:sz w:val="30"/>
          <w:szCs w:val="30"/>
          <w:lang w:val="en-US" w:eastAsia="zh-CN" w:bidi="zh-CN"/>
        </w:rPr>
      </w:pPr>
      <w:r>
        <w:rPr>
          <w:rFonts w:hint="eastAsia" w:ascii="Times New Roman" w:hAnsi="Times New Roman" w:eastAsia="Times New Roman" w:cs="Times New Roman"/>
          <w:b w:val="0"/>
          <w:bCs w:val="0"/>
          <w:color w:val="000000"/>
          <w:spacing w:val="0"/>
          <w:w w:val="100"/>
          <w:position w:val="0"/>
          <w:sz w:val="30"/>
          <w:szCs w:val="30"/>
          <w:lang w:val="en-US" w:eastAsia="zh-CN" w:bidi="zh-CN"/>
        </w:rPr>
        <w:t>根据本节课的特点，通过任务驱动、情景引入、学生自主、教师引导的设计理念，让学生在设置的教学环境中完成任务，在完成任务的过程中掌握知识，提高能力，丰富情感。体现以学生为中心，以能力为本位。通过本节课我总结出了以下四个方面的闪光点与提高点：（1）将“学-做-教-评”融为一体，真正实现理实一体化；（2）采取“课前-课中-课后”的模式，增强学生的学习主动性；（3）利用微课增强学生的学习兴趣；（4）利用多种信息化教学手段，提高课堂效率。如：教学视频按步骤分段并附二维码，便于学生查找和使用，提高课堂效率。利用网络教学平台上传学生课堂实操作业，使评价可视化，更为直观生动形象。利用网络视频系统，连线企业专家，实现校企共同育人。</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600" w:firstLineChars="200"/>
        <w:jc w:val="both"/>
        <w:textAlignment w:val="auto"/>
        <w:outlineLvl w:val="0"/>
        <w:rPr>
          <w:rFonts w:hint="eastAsia" w:ascii="Times New Roman" w:hAnsi="Times New Roman" w:eastAsia="Times New Roman" w:cs="Times New Roman"/>
          <w:b w:val="0"/>
          <w:bCs w:val="0"/>
          <w:color w:val="000000"/>
          <w:spacing w:val="0"/>
          <w:w w:val="100"/>
          <w:position w:val="0"/>
          <w:sz w:val="30"/>
          <w:szCs w:val="30"/>
          <w:lang w:val="en-US" w:eastAsia="zh-CN" w:bidi="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default" w:ascii="Times New Roman" w:hAnsi="Times New Roman" w:eastAsia="Times New Roman" w:cs="Times New Roman"/>
          <w:b w:val="0"/>
          <w:bCs w:val="0"/>
          <w:color w:val="000000"/>
          <w:spacing w:val="0"/>
          <w:w w:val="100"/>
          <w:position w:val="0"/>
          <w:sz w:val="30"/>
          <w:szCs w:val="30"/>
          <w:lang w:val="en-US" w:eastAsia="zh-CN" w:bidi="zh-CN"/>
        </w:rPr>
      </w:pPr>
    </w:p>
    <w:p>
      <w:pPr>
        <w:rPr>
          <w:rFonts w:hint="default" w:ascii="Times New Roman" w:hAnsi="Times New Roman" w:eastAsia="Times New Roman" w:cs="Times New Roman"/>
          <w:b w:val="0"/>
          <w:bCs w:val="0"/>
          <w:color w:val="000000"/>
          <w:spacing w:val="0"/>
          <w:w w:val="100"/>
          <w:position w:val="0"/>
          <w:sz w:val="30"/>
          <w:szCs w:val="30"/>
          <w:lang w:val="en-US" w:eastAsia="zh-CN" w:bidi="zh-CN"/>
        </w:rPr>
      </w:pPr>
    </w:p>
    <w:p>
      <w:pPr>
        <w:rPr>
          <w:rFonts w:hint="eastAsia" w:ascii="Times New Roman" w:hAnsi="Times New Roman" w:eastAsia="Times New Roman" w:cs="Times New Roman"/>
          <w:b w:val="0"/>
          <w:bCs w:val="0"/>
          <w:color w:val="000000"/>
          <w:spacing w:val="0"/>
          <w:w w:val="100"/>
          <w:position w:val="0"/>
          <w:sz w:val="30"/>
          <w:szCs w:val="30"/>
          <w:lang w:val="en-US" w:eastAsia="zh-CN"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2511D"/>
    <w:rsid w:val="17A10458"/>
    <w:rsid w:val="38D2511D"/>
    <w:rsid w:val="3F9F6959"/>
    <w:rsid w:val="4B2308A1"/>
    <w:rsid w:val="4DA97F2D"/>
    <w:rsid w:val="7A71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eastAsia="zh-CN" w:bidi="zh-CN"/>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rFonts w:ascii="Times New Roman" w:hAnsi="Times New Roman" w:eastAsia="宋体" w:cs="Times New Roman"/>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Heading #5|1"/>
    <w:basedOn w:val="1"/>
    <w:qFormat/>
    <w:uiPriority w:val="0"/>
    <w:pPr>
      <w:widowControl w:val="0"/>
      <w:shd w:val="clear" w:color="auto" w:fill="FFFFFF"/>
      <w:spacing w:after="180" w:line="300" w:lineRule="exact"/>
      <w:outlineLvl w:val="4"/>
    </w:pPr>
    <w:rPr>
      <w:rFonts w:ascii="PMingLiU" w:hAnsi="PMingLiU" w:eastAsia="PMingLiU" w:cs="PMingLiU"/>
      <w:b/>
      <w:bCs/>
      <w:sz w:val="30"/>
      <w:szCs w:val="30"/>
      <w:u w:val="none"/>
    </w:rPr>
  </w:style>
  <w:style w:type="paragraph" w:customStyle="1" w:styleId="7">
    <w:name w:val="Body text|4"/>
    <w:basedOn w:val="1"/>
    <w:qFormat/>
    <w:uiPriority w:val="0"/>
    <w:pPr>
      <w:widowControl w:val="0"/>
      <w:shd w:val="clear" w:color="auto" w:fill="FFFFFF"/>
      <w:spacing w:line="503" w:lineRule="exact"/>
      <w:jc w:val="distribute"/>
    </w:pPr>
    <w:rPr>
      <w:rFonts w:ascii="PMingLiU" w:hAnsi="PMingLiU" w:eastAsia="PMingLiU" w:cs="PMingLiU"/>
      <w:b/>
      <w:bCs/>
      <w:sz w:val="30"/>
      <w:szCs w:val="3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2019-05-04T06:49:00Z</dcterms:created>
  <dc:creator>兵临辰上sc</dc:creator>
  <cp:lastModifiedBy>兵临辰上sc</cp:lastModifiedBy>
  <dcterms:modified xsi:type="dcterms:W3CDTF">2019-05-04T08:24:44Z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