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602" w:after="900" w:line="23" w:lineRule="atLeast"/>
        <w:jc w:val="center"/>
        <w:rPr>
          <w:rFonts w:hint="default"/>
          <w:sz w:val="48"/>
          <w:szCs w:val="48"/>
        </w:rPr>
      </w:pPr>
      <w:r>
        <w:rPr>
          <w:color w:val="000000"/>
          <w:sz w:val="48"/>
          <w:szCs w:val="48"/>
          <w:shd w:val="clear" w:color="auto" w:fill="FFFFFF"/>
        </w:rPr>
        <w:t>阜阳技师学院2019年度公开招聘工作人员专业测试公告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为做好20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19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度我院面向社会公开招聘人员工作，根据《事业单位人事管理条例》（国务院令第652号）和中共安徽省委组织部、安徽省人力资源和社会保障厅《关于印发&lt;安徽省事业单位公开招聘人员暂行办法&gt;的通知》（皖人社发〔2010〕78号）及《201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年度阜阳市市直事业单位公开招聘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工作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人员公告》等文件要求，结合阜阳技师学院实际，现就入围阜阳技师学院考生专业测试工作有关事项通知如下：</w:t>
      </w:r>
    </w:p>
    <w:p>
      <w:pPr>
        <w:pStyle w:val="5"/>
        <w:widowControl/>
        <w:numPr>
          <w:ilvl w:val="0"/>
          <w:numId w:val="1"/>
        </w:numPr>
        <w:spacing w:before="226" w:after="300" w:line="450" w:lineRule="atLeast"/>
        <w:ind w:left="238" w:leftChars="0" w:firstLine="0" w:firstLineChars="0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专业测试对象</w:t>
      </w:r>
    </w:p>
    <w:p>
      <w:pPr>
        <w:pStyle w:val="5"/>
        <w:widowControl/>
        <w:numPr>
          <w:ilvl w:val="0"/>
          <w:numId w:val="0"/>
        </w:numPr>
        <w:spacing w:before="226" w:after="300" w:line="450" w:lineRule="atLeast"/>
        <w:ind w:left="238" w:leftChars="0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见附件：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19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年阜阳技师学院公开招聘进入专业测试人员名单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二、专业测试时间和地点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所有考生20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日上午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0前凭笔试准考证（加盖市人社局事业单位人事管理科印章）、专业测试通知书、本人有效居民身份证前往阜阳技师学院侯考室报到，未按时参加报到的人员，视为自动放弃专业测试资格。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上午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: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0面试开始。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三、专业测试内容及分值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（1）报考职位代码为</w:t>
      </w:r>
      <w:r>
        <w:rPr>
          <w:rFonts w:hint="eastAsia" w:ascii="仿宋_GB2312" w:hAnsi="微软雅黑" w:eastAsia="仿宋_GB2312" w:cs="仿宋_GB2312"/>
          <w:color w:val="auto"/>
          <w:sz w:val="30"/>
          <w:szCs w:val="30"/>
          <w:shd w:val="clear" w:color="auto" w:fill="FFFFFF"/>
        </w:rPr>
        <w:t>060009、060010、060015、060016、060017、060019、060020、060021、060022</w:t>
      </w:r>
      <w:r>
        <w:rPr>
          <w:rFonts w:ascii="仿宋_GB2312" w:hAnsi="微软雅黑" w:eastAsia="仿宋_GB2312" w:cs="仿宋_GB2312"/>
          <w:color w:val="auto"/>
          <w:sz w:val="30"/>
          <w:szCs w:val="30"/>
          <w:shd w:val="clear" w:color="auto" w:fill="FFFFFF"/>
        </w:rPr>
        <w:t>的考生专业测试模式为现场技能操作+答辩（现场技能操作和答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辩成绩满分为100分，分别占专业测试成绩的90%和10%）。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（2）其余职位代码的考生专业测试模式为无生上课+答辩（无生上课和答辩成绩满分为100分，分别占专业测试成绩的90%和10%）。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四、专业测试流程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现场技能操作流程：考生在候考室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分组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抽取个人测试顺序、工位号——按抽签顺序依次进入实操现场——技能操作开始（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各岗位代码的考核范围及时限见附件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）——考官对考生所制作物件和现场技能操作及答辩情况打分——现场报分，考生确认分数后离开考场。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无生上课、答辩流程：考生在候考室抽签（分专业）决定专业面试顺序和个人面试顺序——按抽签顺序依次进入备课室（时间60分钟，用于考生备课和教案设计）——面试考场开始面试（15分钟无生上课、5分钟答辩）——考官对考生编写的教案和无生上课及答辩情况打分——现场报分，考生确认分数后离开考场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五、成绩合成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专业测试成绩总分为100分。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考生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最终成绩按照《201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年度阜阳市市直事业单位公开招聘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工作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人员公告》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中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关于成绩合成方面的规定计算。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考生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最终成绩在专业测试结束后10个工作日内在阜阳市人力资源和社会保障局、阜阳技师学院网站公布。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为确保新进人员素质，设定专业测试最低分数线为 60 分。实际进入专业测试人员少于或等于岗位招聘计划数的，专业测试成绩须达到 70 分以上方可进入体检和考察。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六、有关要求</w:t>
      </w:r>
    </w:p>
    <w:p>
      <w:pPr>
        <w:pStyle w:val="5"/>
        <w:widowControl/>
        <w:spacing w:before="226" w:after="300" w:line="450" w:lineRule="atLeast"/>
        <w:ind w:firstLine="600" w:firstLineChars="200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请参加专业测试的考生携带本人有效身份证原件以及笔试准考证于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2019年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12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30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日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上午8：00-11:30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，下午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2:30-5:30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到阜阳技师学院办公室（阜阳技师学院主教学楼6楼）缴纳专业测试费用80元，领取专业测试面试通知书。逾期不领取专业测试面试通知书的视为自动放弃。阜阳技师学院办公室电话：0558-2261997。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监督电话：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="226" w:after="300" w:line="450" w:lineRule="atLeast"/>
        <w:jc w:val="both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0558-2202595（阜阳市人社局机关纪委）</w:t>
      </w:r>
    </w:p>
    <w:p>
      <w:pPr>
        <w:pStyle w:val="5"/>
        <w:widowControl/>
        <w:spacing w:before="226" w:after="300" w:line="450" w:lineRule="atLeast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  0558-2271708（阜阳市人社局人事科）</w:t>
      </w:r>
    </w:p>
    <w:p>
      <w:pPr>
        <w:pStyle w:val="5"/>
        <w:widowControl/>
        <w:spacing w:before="226" w:after="300" w:line="450" w:lineRule="atLeast"/>
        <w:jc w:val="both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pStyle w:val="5"/>
        <w:widowControl/>
        <w:spacing w:before="226" w:after="300" w:line="450" w:lineRule="atLeast"/>
        <w:jc w:val="both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pStyle w:val="5"/>
        <w:widowControl/>
        <w:spacing w:before="226" w:after="300" w:line="450" w:lineRule="atLeast"/>
        <w:jc w:val="both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：</w:t>
      </w:r>
    </w:p>
    <w:p>
      <w:pPr>
        <w:pStyle w:val="5"/>
        <w:widowControl/>
        <w:spacing w:before="226" w:after="300" w:line="450" w:lineRule="atLeast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19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年阜阳技师学院公开招聘进入专业测试人员名单</w:t>
      </w:r>
    </w:p>
    <w:p>
      <w:pPr>
        <w:pStyle w:val="5"/>
        <w:widowControl/>
        <w:spacing w:before="226" w:after="300" w:line="450" w:lineRule="atLeast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2、阜阳技师学院专业测试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现场技能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操作考核范围及时限表</w:t>
      </w:r>
    </w:p>
    <w:p>
      <w:pPr>
        <w:pStyle w:val="5"/>
        <w:widowControl/>
        <w:spacing w:before="226" w:after="300" w:line="450" w:lineRule="atLeast"/>
        <w:jc w:val="center"/>
        <w:rPr>
          <w:rFonts w:hint="default" w:ascii="宋体" w:hAnsi="宋体" w:eastAsia="宋体" w:cs="宋体"/>
          <w:b/>
          <w:color w:val="000000"/>
          <w:sz w:val="30"/>
          <w:szCs w:val="30"/>
          <w:lang w:val="en-US" w:eastAsia="zh-CN"/>
        </w:rPr>
      </w:pPr>
    </w:p>
    <w:p>
      <w:pPr>
        <w:pStyle w:val="5"/>
        <w:widowControl/>
        <w:spacing w:before="226" w:after="300" w:line="450" w:lineRule="atLeast"/>
        <w:jc w:val="both"/>
        <w:rPr>
          <w:rFonts w:hint="default" w:eastAsia="仿宋_GB2312"/>
          <w:lang w:val="en-US" w:eastAsia="zh-CN"/>
        </w:rPr>
      </w:pPr>
    </w:p>
    <w:p>
      <w:pPr>
        <w:pStyle w:val="5"/>
        <w:widowControl/>
        <w:spacing w:before="226" w:after="300" w:line="450" w:lineRule="atLeast"/>
        <w:jc w:val="right"/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阜阳市人力资源和社会保障局</w:t>
      </w:r>
    </w:p>
    <w:p>
      <w:pPr>
        <w:pStyle w:val="5"/>
        <w:widowControl/>
        <w:spacing w:before="226" w:after="300" w:line="450" w:lineRule="atLeast"/>
        <w:jc w:val="right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201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9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 xml:space="preserve">年 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12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 xml:space="preserve"> 月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2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日 </w:t>
      </w:r>
    </w:p>
    <w:p>
      <w:pPr>
        <w:pStyle w:val="5"/>
        <w:widowControl/>
        <w:spacing w:before="226" w:after="300" w:line="450" w:lineRule="atLeast"/>
        <w:jc w:val="right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pStyle w:val="5"/>
        <w:widowControl/>
        <w:spacing w:before="226" w:after="300" w:line="450" w:lineRule="atLeast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pStyle w:val="5"/>
        <w:widowControl/>
        <w:spacing w:before="226" w:after="300" w:line="450" w:lineRule="atLeast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pStyle w:val="5"/>
        <w:widowControl/>
        <w:spacing w:before="226" w:after="300" w:line="450" w:lineRule="atLeast"/>
        <w:jc w:val="both"/>
        <w:rPr>
          <w:rFonts w:hint="eastAsia" w:ascii="宋体" w:hAnsi="宋体" w:eastAsia="宋体" w:cs="宋体"/>
          <w:b/>
          <w:color w:val="000000"/>
          <w:sz w:val="30"/>
          <w:szCs w:val="30"/>
        </w:rPr>
      </w:pPr>
    </w:p>
    <w:p>
      <w:pPr>
        <w:pStyle w:val="5"/>
        <w:widowControl/>
        <w:spacing w:before="226" w:after="300" w:line="450" w:lineRule="atLeast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1</w:t>
      </w:r>
    </w:p>
    <w:p>
      <w:pPr>
        <w:pStyle w:val="5"/>
        <w:widowControl/>
        <w:spacing w:before="226" w:after="300" w:line="450" w:lineRule="atLeast"/>
        <w:jc w:val="center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b/>
          <w:bCs/>
          <w:color w:val="000000"/>
          <w:sz w:val="30"/>
          <w:szCs w:val="30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b/>
          <w:bCs/>
          <w:color w:val="000000"/>
          <w:sz w:val="30"/>
          <w:szCs w:val="30"/>
          <w:shd w:val="clear" w:color="auto" w:fill="FFFFFF"/>
        </w:rPr>
        <w:t>19</w:t>
      </w:r>
      <w:r>
        <w:rPr>
          <w:rFonts w:ascii="仿宋_GB2312" w:hAnsi="微软雅黑" w:eastAsia="仿宋_GB2312" w:cs="仿宋_GB2312"/>
          <w:b/>
          <w:bCs/>
          <w:color w:val="000000"/>
          <w:sz w:val="30"/>
          <w:szCs w:val="30"/>
          <w:shd w:val="clear" w:color="auto" w:fill="FFFFFF"/>
        </w:rPr>
        <w:t>年阜阳技师学院公开招聘进入专业测试人员名单</w:t>
      </w:r>
    </w:p>
    <w:tbl>
      <w:tblPr>
        <w:tblStyle w:val="6"/>
        <w:tblW w:w="9600" w:type="dxa"/>
        <w:tblInd w:w="-49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650"/>
        <w:gridCol w:w="960"/>
        <w:gridCol w:w="960"/>
        <w:gridCol w:w="960"/>
        <w:gridCol w:w="630"/>
        <w:gridCol w:w="1065"/>
        <w:gridCol w:w="2085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向测验成绩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服务基层项目加分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专业测试形式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5134060207403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5134060207404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5134060207406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5134060207409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5134060207410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2134060200426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2134060200714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2134060200819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2134060200820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3134060204629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3134060204824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3134060204816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3134060204921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3134060204915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3134060204930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3134060205328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3134060205425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3134060205415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现场技能操作+答辩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1134060101304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2134060201414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3134060205527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无生上课+答辩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pStyle w:val="5"/>
        <w:widowControl/>
        <w:spacing w:before="226" w:after="300" w:line="450" w:lineRule="atLeast"/>
        <w:jc w:val="both"/>
        <w:rPr>
          <w:rFonts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226" w:after="300" w:line="450" w:lineRule="atLeast"/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</w:t>
      </w:r>
    </w:p>
    <w:p>
      <w:pPr>
        <w:pStyle w:val="5"/>
        <w:widowControl/>
        <w:spacing w:before="226" w:after="300" w:line="45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阜阳技师学院专业测试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现场技能操作考核范围及时限表</w:t>
      </w:r>
      <w:bookmarkStart w:id="0" w:name="_GoBack"/>
      <w:bookmarkEnd w:id="0"/>
    </w:p>
    <w:tbl>
      <w:tblPr>
        <w:tblStyle w:val="6"/>
        <w:tblW w:w="853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298"/>
        <w:gridCol w:w="17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4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</w:rPr>
              <w:t>考核范围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</w:rPr>
              <w:t>时限（分钟）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</w:rPr>
              <w:t>技能操作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</w:rPr>
              <w:t>答辩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60009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发动机拆装与测量等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整车故障检测与排除等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60010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测量勘探技术、交通规划设计与控制等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3D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视频作品制作等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60016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影视作品制作等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60017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综合布线等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60019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普通车床操作及工件加工等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60020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普通车床操作及工件加工等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60021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电力拖动、电子装配等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60022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物联网技术应用、程序设计应用、线路安装等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225B"/>
    <w:multiLevelType w:val="singleLevel"/>
    <w:tmpl w:val="6F8E225B"/>
    <w:lvl w:ilvl="0" w:tentative="0">
      <w:start w:val="1"/>
      <w:numFmt w:val="chineseCounting"/>
      <w:suff w:val="nothing"/>
      <w:lvlText w:val="%1、"/>
      <w:lvlJc w:val="left"/>
      <w:pPr>
        <w:ind w:left="23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023B89"/>
    <w:rsid w:val="001B1808"/>
    <w:rsid w:val="00645268"/>
    <w:rsid w:val="00836B1C"/>
    <w:rsid w:val="008A1D0A"/>
    <w:rsid w:val="00947702"/>
    <w:rsid w:val="00BF1C97"/>
    <w:rsid w:val="00EF77CE"/>
    <w:rsid w:val="021D1378"/>
    <w:rsid w:val="026243E6"/>
    <w:rsid w:val="08A11A49"/>
    <w:rsid w:val="0AE96C53"/>
    <w:rsid w:val="0D261414"/>
    <w:rsid w:val="10392B63"/>
    <w:rsid w:val="1465721E"/>
    <w:rsid w:val="24023B89"/>
    <w:rsid w:val="24254308"/>
    <w:rsid w:val="24746D0F"/>
    <w:rsid w:val="2CE85C12"/>
    <w:rsid w:val="2E2E58B7"/>
    <w:rsid w:val="302D117E"/>
    <w:rsid w:val="31363B7D"/>
    <w:rsid w:val="326428B0"/>
    <w:rsid w:val="35F454C0"/>
    <w:rsid w:val="36A84071"/>
    <w:rsid w:val="3827512F"/>
    <w:rsid w:val="3B4A7D59"/>
    <w:rsid w:val="3CD1164F"/>
    <w:rsid w:val="3E1B40C6"/>
    <w:rsid w:val="4570594E"/>
    <w:rsid w:val="477743D2"/>
    <w:rsid w:val="4C780EB5"/>
    <w:rsid w:val="4FEB5873"/>
    <w:rsid w:val="5B2812E3"/>
    <w:rsid w:val="65156E3B"/>
    <w:rsid w:val="693E1B86"/>
    <w:rsid w:val="69A91BC4"/>
    <w:rsid w:val="77462BBE"/>
    <w:rsid w:val="7BD721D7"/>
    <w:rsid w:val="7E3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b/>
      <w:kern w:val="44"/>
      <w:sz w:val="54"/>
      <w:szCs w:val="5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00"/>
      <w:u w:val="non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direct"/>
    <w:basedOn w:val="7"/>
    <w:qFormat/>
    <w:uiPriority w:val="0"/>
  </w:style>
  <w:style w:type="character" w:customStyle="1" w:styleId="17">
    <w:name w:val="hover11"/>
    <w:basedOn w:val="7"/>
    <w:qFormat/>
    <w:uiPriority w:val="0"/>
    <w:rPr>
      <w:color w:val="000000"/>
      <w:shd w:val="clear" w:color="auto" w:fill="FFFFFF"/>
    </w:rPr>
  </w:style>
  <w:style w:type="character" w:customStyle="1" w:styleId="18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txt-color"/>
    <w:basedOn w:val="7"/>
    <w:qFormat/>
    <w:uiPriority w:val="0"/>
    <w:rPr>
      <w:color w:val="C0C0C0"/>
      <w:sz w:val="18"/>
      <w:szCs w:val="18"/>
    </w:rPr>
  </w:style>
  <w:style w:type="character" w:customStyle="1" w:styleId="21">
    <w:name w:val="wx-space"/>
    <w:basedOn w:val="7"/>
    <w:qFormat/>
    <w:uiPriority w:val="0"/>
  </w:style>
  <w:style w:type="character" w:customStyle="1" w:styleId="22">
    <w:name w:val="wx-space1"/>
    <w:basedOn w:val="7"/>
    <w:qFormat/>
    <w:uiPriority w:val="0"/>
  </w:style>
  <w:style w:type="character" w:customStyle="1" w:styleId="23">
    <w:name w:val="hover10"/>
    <w:basedOn w:val="7"/>
    <w:qFormat/>
    <w:uiPriority w:val="0"/>
    <w:rPr>
      <w:color w:val="000000"/>
      <w:shd w:val="clear" w:color="auto" w:fill="FFFFFF"/>
    </w:rPr>
  </w:style>
  <w:style w:type="character" w:customStyle="1" w:styleId="2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font2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14CBE-B336-41AA-AC85-0BBBBA78B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</Words>
  <Characters>1449</Characters>
  <Lines>12</Lines>
  <Paragraphs>3</Paragraphs>
  <TotalTime>1</TotalTime>
  <ScaleCrop>false</ScaleCrop>
  <LinksUpToDate>false</LinksUpToDate>
  <CharactersWithSpaces>1700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2019-12-21T08:04:00Z</dcterms:created>
  <dc:creator>zhu</dc:creator>
  <cp:lastModifiedBy>zhu</cp:lastModifiedBy>
  <cp:lastPrinted>2019-12-25T09:17:00Z</cp:lastPrinted>
  <dcterms:modified xsi:type="dcterms:W3CDTF">2019-12-26T03:52:23Z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