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widowControl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安徽省中等职业学校优秀论文、优秀教学软件和优质课评选推荐表</w:t>
      </w:r>
    </w:p>
    <w:tbl>
      <w:tblPr>
        <w:tblStyle w:val="4"/>
        <w:tblpPr w:leftFromText="180" w:rightFromText="180" w:vertAnchor="text" w:horzAnchor="page" w:tblpX="1687" w:tblpY="109"/>
        <w:tblOverlap w:val="never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07"/>
        <w:gridCol w:w="1590"/>
        <w:gridCol w:w="3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光线的神奇—室内人像布光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刘佳慧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15805580226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校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阜阳技师学院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本教学软件</w:t>
            </w:r>
            <w:r>
              <w:rPr>
                <w:rFonts w:hint="eastAsia" w:ascii="宋体" w:hAnsi="宋体" w:eastAsia="宋体"/>
                <w:kern w:val="0"/>
                <w:sz w:val="24"/>
              </w:rPr>
              <w:t>通过课前自主探索，课中学练结合，课后拓展三个步骤，层层递进，帮助学生在掌握理论知识的同时，也具备实践操作的能力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通过信息化平台布置拍摄任务，培养学生独立思考，动手操作的能力，突出以学生为主体的教学理念。</w:t>
            </w: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通过人像布光不同特点，增强学生实训能力，提高观察力，培养学生审美能力。</w:t>
            </w:r>
            <w:bookmarkStart w:id="0" w:name="_GoBack"/>
            <w:bookmarkEnd w:id="0"/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widowControl/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/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7CD3"/>
    <w:rsid w:val="03AA2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2019-03-14T10:13:00Z</dcterms:created>
  <dc:creator>倪朦</dc:creator>
  <cp:lastModifiedBy>小糖果儿</cp:lastModifiedBy>
  <dcterms:modified xsi:type="dcterms:W3CDTF">2020-06-19T03:05:15Z</dcterms:modified>
  <dc:title>舒时彬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