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bCs/>
          <w:sz w:val="36"/>
          <w:szCs w:val="36"/>
        </w:rPr>
      </w:pPr>
      <w:r>
        <w:rPr>
          <w:rFonts w:hint="eastAsia" w:asciiTheme="minorEastAsia" w:hAnsiTheme="minorEastAsia" w:eastAsiaTheme="minorEastAsia"/>
          <w:b/>
          <w:bCs/>
          <w:sz w:val="36"/>
          <w:szCs w:val="36"/>
        </w:rPr>
        <w:t>世赛班车身修理选手参加第46届世界技能大赛全国选拔赛</w:t>
      </w:r>
    </w:p>
    <w:p>
      <w:pPr>
        <w:spacing w:line="360" w:lineRule="auto"/>
        <w:jc w:val="center"/>
        <w:rPr>
          <w:rStyle w:val="23"/>
          <w:rFonts w:hint="eastAsia" w:asciiTheme="minorEastAsia" w:hAnsiTheme="minorEastAsia" w:eastAsiaTheme="minorEastAsia"/>
          <w:b/>
          <w:bCs/>
          <w:sz w:val="36"/>
          <w:szCs w:val="36"/>
          <w:lang w:val="en-US" w:eastAsia="zh-CN"/>
        </w:rPr>
      </w:pPr>
      <w:r>
        <w:rPr>
          <w:rFonts w:hint="eastAsia" w:asciiTheme="minorEastAsia" w:hAnsiTheme="minorEastAsia" w:eastAsiaTheme="minorEastAsia"/>
          <w:b/>
          <w:bCs/>
          <w:sz w:val="36"/>
          <w:szCs w:val="36"/>
        </w:rPr>
        <w:t>赛前提升培训</w:t>
      </w:r>
      <w:r>
        <w:rPr>
          <w:rFonts w:hint="eastAsia" w:asciiTheme="minorEastAsia" w:hAnsiTheme="minorEastAsia" w:eastAsiaTheme="minorEastAsia"/>
          <w:b/>
          <w:bCs/>
          <w:sz w:val="36"/>
          <w:szCs w:val="36"/>
          <w:lang w:val="en-US" w:eastAsia="zh-CN"/>
        </w:rPr>
        <w:t>采购项目</w:t>
      </w:r>
    </w:p>
    <w:p>
      <w:pPr>
        <w:spacing w:line="360" w:lineRule="auto"/>
        <w:jc w:val="center"/>
        <w:rPr>
          <w:rFonts w:asciiTheme="minorEastAsia" w:hAnsiTheme="minorEastAsia" w:eastAsiaTheme="minorEastAsia"/>
          <w:b/>
          <w:sz w:val="32"/>
          <w:szCs w:val="32"/>
        </w:rPr>
      </w:pP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 xml:space="preserve">竞争性谈判文件 </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ind w:firstLine="2878" w:firstLineChars="896"/>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val="en-US" w:eastAsia="zh-CN"/>
        </w:rPr>
        <w:t>AHZCZB（2020）124</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lang w:eastAsia="zh-CN"/>
        </w:rPr>
        <w:t>安徽阜阳技师学院</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hint="eastAsia" w:asciiTheme="minorEastAsia" w:hAnsiTheme="minorEastAsia" w:eastAsiaTheme="minorEastAsia"/>
          <w:sz w:val="32"/>
          <w:szCs w:val="32"/>
          <w:lang w:eastAsia="zh-CN"/>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lang w:eastAsia="zh-CN"/>
        </w:rPr>
        <w:t>安徽正诚项目管理有限公司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w:t>
      </w:r>
      <w:r>
        <w:rPr>
          <w:rFonts w:hint="eastAsia" w:cs="Arial" w:asciiTheme="minorEastAsia" w:hAnsiTheme="minorEastAsia" w:eastAsiaTheme="minorEastAsia"/>
          <w:b/>
          <w:sz w:val="32"/>
          <w:szCs w:val="32"/>
          <w:lang w:val="en-US" w:eastAsia="zh-CN"/>
        </w:rPr>
        <w:t>8</w:t>
      </w:r>
      <w:r>
        <w:rPr>
          <w:rFonts w:hint="eastAsia" w:cs="Arial" w:asciiTheme="minorEastAsia" w:hAnsiTheme="minorEastAsia" w:eastAsiaTheme="minorEastAsia"/>
          <w:b/>
          <w:sz w:val="32"/>
          <w:szCs w:val="32"/>
        </w:rPr>
        <w:t>月</w:t>
      </w:r>
    </w:p>
    <w:p>
      <w:pPr>
        <w:jc w:val="center"/>
        <w:rPr>
          <w:rFonts w:asciiTheme="minorEastAsia" w:hAnsiTheme="minorEastAsia" w:eastAsiaTheme="minorEastAsia"/>
          <w:sz w:val="36"/>
        </w:rPr>
        <w:sectPr>
          <w:headerReference r:id="rId3" w:type="default"/>
          <w:footerReference r:id="rId5"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p>
      <w:pPr>
        <w:tabs>
          <w:tab w:val="left" w:pos="563"/>
        </w:tabs>
        <w:spacing w:before="54"/>
        <w:ind w:right="153"/>
        <w:jc w:val="center"/>
        <w:rPr>
          <w:rFonts w:asciiTheme="minorEastAsia" w:hAnsiTheme="minorEastAsia" w:eastAsiaTheme="minorEastAsia"/>
          <w:b/>
          <w:sz w:val="32"/>
        </w:rPr>
      </w:pPr>
    </w:p>
    <w:sdt>
      <w:sdtPr>
        <w:rPr>
          <w:rFonts w:asciiTheme="minorEastAsia" w:hAnsiTheme="minorEastAsia" w:eastAsiaTheme="minorEastAsia"/>
          <w:b w:val="0"/>
          <w:bCs w:val="0"/>
        </w:rPr>
        <w:id w:val="707538713"/>
        <w:docPartObj>
          <w:docPartGallery w:val="Table of Contents"/>
          <w:docPartUnique/>
        </w:docPartObj>
      </w:sdtPr>
      <w:sdtEndPr>
        <w:rPr>
          <w:rFonts w:asciiTheme="minorEastAsia" w:hAnsiTheme="minorEastAsia" w:eastAsiaTheme="minorEastAsia"/>
          <w:b w:val="0"/>
          <w:bCs w:val="0"/>
        </w:rPr>
      </w:sdtEndPr>
      <w:sdtContent>
        <w:p>
          <w:pPr>
            <w:rPr>
              <w:rFonts w:cs="宋体" w:asciiTheme="minorEastAsia" w:hAnsiTheme="minorEastAsia" w:eastAsiaTheme="minorEastAsia"/>
              <w:sz w:val="22"/>
              <w:szCs w:val="22"/>
              <w:lang w:val="zh-CN" w:eastAsia="zh-CN" w:bidi="zh-CN"/>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p>
        <w:p>
          <w:pPr>
            <w:pStyle w:val="2"/>
            <w:tabs>
              <w:tab w:val="right" w:pos="32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_Toc4346 </w:instrText>
          </w:r>
          <w:r>
            <w:rPr>
              <w:rFonts w:asciiTheme="minorEastAsia" w:hAnsiTheme="minorEastAsia" w:eastAsiaTheme="minorEastAsia"/>
            </w:rPr>
            <w:fldChar w:fldCharType="separate"/>
          </w:r>
          <w:r>
            <w:rPr>
              <w:rFonts w:asciiTheme="minorEastAsia" w:hAnsiTheme="minorEastAsia" w:eastAsiaTheme="minorEastAsia"/>
              <w:szCs w:val="32"/>
            </w:rPr>
            <w:t>第一章</w:t>
          </w:r>
          <w:r>
            <w:rPr>
              <w:rFonts w:asciiTheme="minorEastAsia" w:hAnsiTheme="minorEastAsia" w:eastAsiaTheme="minorEastAsia"/>
              <w:szCs w:val="32"/>
            </w:rPr>
            <w:tab/>
          </w:r>
          <w:r>
            <w:rPr>
              <w:rFonts w:hint="eastAsia" w:asciiTheme="minorEastAsia" w:hAnsiTheme="minorEastAsia" w:eastAsiaTheme="minorEastAsia"/>
              <w:szCs w:val="32"/>
            </w:rPr>
            <w:t>竞争性谈判公告</w:t>
          </w:r>
          <w:r>
            <w:tab/>
          </w:r>
          <w:r>
            <w:fldChar w:fldCharType="begin"/>
          </w:r>
          <w:r>
            <w:instrText xml:space="preserve"> PAGEREF _Toc4346 </w:instrText>
          </w:r>
          <w:r>
            <w:fldChar w:fldCharType="separate"/>
          </w:r>
          <w:r>
            <w:t>3</w:t>
          </w:r>
          <w:r>
            <w:fldChar w:fldCharType="end"/>
          </w:r>
          <w:r>
            <w:rPr>
              <w:rFonts w:asciiTheme="minorEastAsia" w:hAnsiTheme="minorEastAsia" w:eastAsiaTheme="minorEastAsia"/>
            </w:rPr>
            <w:fldChar w:fldCharType="end"/>
          </w:r>
        </w:p>
        <w:p>
          <w:pPr>
            <w:pStyle w:val="2"/>
            <w:tabs>
              <w:tab w:val="right" w:pos="36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_Toc32460 </w:instrText>
          </w:r>
          <w:r>
            <w:rPr>
              <w:rFonts w:asciiTheme="minorEastAsia" w:hAnsiTheme="minorEastAsia" w:eastAsiaTheme="minorEastAsia"/>
            </w:rPr>
            <w:fldChar w:fldCharType="separate"/>
          </w:r>
          <w:r>
            <w:rPr>
              <w:rFonts w:asciiTheme="minorEastAsia" w:hAnsiTheme="minorEastAsia" w:eastAsiaTheme="minorEastAsia"/>
              <w:szCs w:val="32"/>
            </w:rPr>
            <w:t>第二章</w:t>
          </w:r>
          <w:r>
            <w:rPr>
              <w:rFonts w:hint="eastAsia" w:asciiTheme="minorEastAsia" w:hAnsiTheme="minorEastAsia" w:eastAsiaTheme="minorEastAsia"/>
              <w:szCs w:val="32"/>
            </w:rPr>
            <w:t xml:space="preserve"> </w:t>
          </w:r>
          <w:r>
            <w:rPr>
              <w:rFonts w:asciiTheme="minorEastAsia" w:hAnsiTheme="minorEastAsia" w:eastAsiaTheme="minorEastAsia"/>
              <w:szCs w:val="32"/>
            </w:rPr>
            <w:tab/>
          </w:r>
          <w:r>
            <w:rPr>
              <w:rFonts w:asciiTheme="minorEastAsia" w:hAnsiTheme="minorEastAsia" w:eastAsiaTheme="minorEastAsia"/>
              <w:szCs w:val="32"/>
            </w:rPr>
            <w:t>供应商须知</w:t>
          </w:r>
          <w:r>
            <w:tab/>
          </w:r>
          <w:r>
            <w:fldChar w:fldCharType="begin"/>
          </w:r>
          <w:r>
            <w:instrText xml:space="preserve"> PAGEREF _Toc32460 </w:instrText>
          </w:r>
          <w:r>
            <w:fldChar w:fldCharType="separate"/>
          </w:r>
          <w:r>
            <w:t>5</w:t>
          </w:r>
          <w:r>
            <w:fldChar w:fldCharType="end"/>
          </w:r>
          <w:r>
            <w:rPr>
              <w:rFonts w:asciiTheme="minorEastAsia" w:hAnsiTheme="minorEastAsia" w:eastAsiaTheme="minorEastAsia"/>
            </w:rPr>
            <w:fldChar w:fldCharType="end"/>
          </w:r>
        </w:p>
        <w:p>
          <w:pPr>
            <w:pStyle w:val="2"/>
            <w:tabs>
              <w:tab w:val="right" w:pos="36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_Toc17913 </w:instrText>
          </w:r>
          <w:r>
            <w:rPr>
              <w:rFonts w:asciiTheme="minorEastAsia" w:hAnsiTheme="minorEastAsia" w:eastAsiaTheme="minorEastAsia"/>
            </w:rPr>
            <w:fldChar w:fldCharType="separate"/>
          </w:r>
          <w:r>
            <w:rPr>
              <w:rFonts w:asciiTheme="minorEastAsia" w:hAnsiTheme="minorEastAsia" w:eastAsiaTheme="minorEastAsia"/>
              <w:szCs w:val="32"/>
            </w:rPr>
            <w:t>第三章</w:t>
          </w:r>
          <w:r>
            <w:rPr>
              <w:rFonts w:hint="eastAsia" w:asciiTheme="minorEastAsia" w:hAnsiTheme="minorEastAsia" w:eastAsiaTheme="minorEastAsia"/>
              <w:szCs w:val="32"/>
            </w:rPr>
            <w:t xml:space="preserve"> </w:t>
          </w:r>
          <w:r>
            <w:rPr>
              <w:rFonts w:asciiTheme="minorEastAsia" w:hAnsiTheme="minorEastAsia" w:eastAsiaTheme="minorEastAsia"/>
              <w:szCs w:val="32"/>
            </w:rPr>
            <w:tab/>
          </w:r>
          <w:r>
            <w:rPr>
              <w:rFonts w:asciiTheme="minorEastAsia" w:hAnsiTheme="minorEastAsia" w:eastAsiaTheme="minorEastAsia"/>
              <w:szCs w:val="32"/>
            </w:rPr>
            <w:t>采购需求</w:t>
          </w:r>
          <w:r>
            <w:tab/>
          </w:r>
          <w:r>
            <w:fldChar w:fldCharType="begin"/>
          </w:r>
          <w:r>
            <w:instrText xml:space="preserve"> PAGEREF _Toc17913 </w:instrText>
          </w:r>
          <w:r>
            <w:fldChar w:fldCharType="separate"/>
          </w:r>
          <w:r>
            <w:t>17</w:t>
          </w:r>
          <w:r>
            <w:fldChar w:fldCharType="end"/>
          </w:r>
          <w:r>
            <w:rPr>
              <w:rFonts w:asciiTheme="minorEastAsia" w:hAnsiTheme="minorEastAsia" w:eastAsiaTheme="minorEastAsia"/>
            </w:rPr>
            <w:fldChar w:fldCharType="end"/>
          </w:r>
        </w:p>
        <w:p>
          <w:pPr>
            <w:pStyle w:val="2"/>
            <w:tabs>
              <w:tab w:val="right" w:pos="32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_Toc18101 </w:instrText>
          </w:r>
          <w:r>
            <w:rPr>
              <w:rFonts w:asciiTheme="minorEastAsia" w:hAnsiTheme="minorEastAsia" w:eastAsiaTheme="minorEastAsia"/>
            </w:rPr>
            <w:fldChar w:fldCharType="separate"/>
          </w:r>
          <w:r>
            <w:rPr>
              <w:rFonts w:asciiTheme="minorEastAsia" w:hAnsiTheme="minorEastAsia" w:eastAsiaTheme="minorEastAsia"/>
              <w:szCs w:val="32"/>
            </w:rPr>
            <w:t>第四章</w:t>
          </w:r>
          <w:r>
            <w:rPr>
              <w:rFonts w:asciiTheme="minorEastAsia" w:hAnsiTheme="minorEastAsia" w:eastAsiaTheme="minorEastAsia"/>
              <w:szCs w:val="32"/>
            </w:rPr>
            <w:tab/>
          </w:r>
          <w:r>
            <w:rPr>
              <w:rFonts w:hint="eastAsia" w:asciiTheme="minorEastAsia" w:hAnsiTheme="minorEastAsia" w:eastAsiaTheme="minorEastAsia"/>
              <w:szCs w:val="32"/>
            </w:rPr>
            <w:t xml:space="preserve"> </w:t>
          </w:r>
          <w:r>
            <w:rPr>
              <w:rFonts w:asciiTheme="minorEastAsia" w:hAnsiTheme="minorEastAsia" w:eastAsiaTheme="minorEastAsia"/>
              <w:szCs w:val="32"/>
            </w:rPr>
            <w:t>评审方法和标准</w:t>
          </w:r>
          <w:r>
            <w:tab/>
          </w:r>
          <w:r>
            <w:fldChar w:fldCharType="begin"/>
          </w:r>
          <w:r>
            <w:instrText xml:space="preserve"> PAGEREF _Toc18101 </w:instrText>
          </w:r>
          <w:r>
            <w:fldChar w:fldCharType="separate"/>
          </w:r>
          <w:r>
            <w:t>20</w:t>
          </w:r>
          <w:r>
            <w:fldChar w:fldCharType="end"/>
          </w:r>
          <w:r>
            <w:rPr>
              <w:rFonts w:asciiTheme="minorEastAsia" w:hAnsiTheme="minorEastAsia" w:eastAsiaTheme="minorEastAsia"/>
            </w:rPr>
            <w:fldChar w:fldCharType="end"/>
          </w:r>
        </w:p>
        <w:p>
          <w:pPr>
            <w:pStyle w:val="2"/>
            <w:tabs>
              <w:tab w:val="right" w:pos="32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_Toc26920 </w:instrText>
          </w:r>
          <w:r>
            <w:rPr>
              <w:rFonts w:asciiTheme="minorEastAsia" w:hAnsiTheme="minorEastAsia" w:eastAsiaTheme="minorEastAsia"/>
            </w:rPr>
            <w:fldChar w:fldCharType="separate"/>
          </w:r>
          <w:r>
            <w:rPr>
              <w:rFonts w:asciiTheme="minorEastAsia" w:hAnsiTheme="minorEastAsia" w:eastAsiaTheme="minorEastAsia"/>
              <w:szCs w:val="36"/>
            </w:rPr>
            <w:t>第五章</w:t>
          </w:r>
          <w:r>
            <w:rPr>
              <w:rFonts w:asciiTheme="minorEastAsia" w:hAnsiTheme="minorEastAsia" w:eastAsiaTheme="minorEastAsia"/>
              <w:szCs w:val="36"/>
            </w:rPr>
            <w:tab/>
          </w:r>
          <w:r>
            <w:rPr>
              <w:rFonts w:hint="eastAsia" w:asciiTheme="minorEastAsia" w:hAnsiTheme="minorEastAsia" w:eastAsiaTheme="minorEastAsia"/>
              <w:szCs w:val="36"/>
            </w:rPr>
            <w:t xml:space="preserve"> </w:t>
          </w:r>
          <w:r>
            <w:rPr>
              <w:rFonts w:asciiTheme="minorEastAsia" w:hAnsiTheme="minorEastAsia" w:eastAsiaTheme="minorEastAsia"/>
              <w:szCs w:val="36"/>
            </w:rPr>
            <w:t>政府采购合同</w:t>
          </w:r>
          <w:r>
            <w:tab/>
          </w:r>
          <w:r>
            <w:fldChar w:fldCharType="begin"/>
          </w:r>
          <w:r>
            <w:instrText xml:space="preserve"> PAGEREF _Toc26920 </w:instrText>
          </w:r>
          <w:r>
            <w:fldChar w:fldCharType="separate"/>
          </w:r>
          <w:r>
            <w:t>21</w:t>
          </w:r>
          <w:r>
            <w:fldChar w:fldCharType="end"/>
          </w:r>
          <w:r>
            <w:rPr>
              <w:rFonts w:asciiTheme="minorEastAsia" w:hAnsiTheme="minorEastAsia" w:eastAsiaTheme="minorEastAsia"/>
            </w:rPr>
            <w:fldChar w:fldCharType="end"/>
          </w:r>
        </w:p>
        <w:p>
          <w:pPr>
            <w:pStyle w:val="2"/>
            <w:tabs>
              <w:tab w:val="right" w:pos="36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_Toc23946 </w:instrText>
          </w:r>
          <w:r>
            <w:rPr>
              <w:rFonts w:asciiTheme="minorEastAsia" w:hAnsiTheme="minorEastAsia" w:eastAsiaTheme="minorEastAsia"/>
            </w:rPr>
            <w:fldChar w:fldCharType="separate"/>
          </w:r>
          <w:r>
            <w:rPr>
              <w:rFonts w:asciiTheme="minorEastAsia" w:hAnsiTheme="minorEastAsia" w:eastAsiaTheme="minorEastAsia"/>
              <w:szCs w:val="36"/>
            </w:rPr>
            <w:t>第六章</w:t>
          </w:r>
          <w:r>
            <w:rPr>
              <w:rFonts w:hint="eastAsia" w:asciiTheme="minorEastAsia" w:hAnsiTheme="minorEastAsia" w:eastAsiaTheme="minorEastAsia"/>
              <w:szCs w:val="36"/>
            </w:rPr>
            <w:t xml:space="preserve"> </w:t>
          </w:r>
          <w:r>
            <w:rPr>
              <w:rFonts w:asciiTheme="minorEastAsia" w:hAnsiTheme="minorEastAsia" w:eastAsiaTheme="minorEastAsia"/>
              <w:szCs w:val="36"/>
            </w:rPr>
            <w:tab/>
          </w:r>
          <w:r>
            <w:rPr>
              <w:rFonts w:asciiTheme="minorEastAsia" w:hAnsiTheme="minorEastAsia" w:eastAsiaTheme="minorEastAsia"/>
              <w:szCs w:val="36"/>
            </w:rPr>
            <w:t>响应文件格式</w:t>
          </w:r>
          <w:r>
            <w:tab/>
          </w:r>
          <w:r>
            <w:fldChar w:fldCharType="begin"/>
          </w:r>
          <w:r>
            <w:instrText xml:space="preserve"> PAGEREF _Toc23946 </w:instrText>
          </w:r>
          <w:r>
            <w:fldChar w:fldCharType="separate"/>
          </w:r>
          <w:r>
            <w:t>30</w:t>
          </w:r>
          <w:r>
            <w:fldChar w:fldCharType="end"/>
          </w:r>
          <w:r>
            <w:rPr>
              <w:rFonts w:asciiTheme="minorEastAsia" w:hAnsiTheme="minorEastAsia" w:eastAsiaTheme="minorEastAsia"/>
            </w:rPr>
            <w:fldChar w:fldCharType="end"/>
          </w:r>
        </w:p>
        <w:p>
          <w:pPr>
            <w:pStyle w:val="2"/>
            <w:tabs>
              <w:tab w:val="right" w:pos="3200"/>
              <w:tab w:val="right" w:leader="dot" w:pos="94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_Toc20513 </w:instrText>
          </w:r>
          <w:r>
            <w:rPr>
              <w:rFonts w:asciiTheme="minorEastAsia" w:hAnsiTheme="minorEastAsia" w:eastAsiaTheme="minorEastAsia"/>
            </w:rPr>
            <w:fldChar w:fldCharType="separate"/>
          </w:r>
          <w:r>
            <w:rPr>
              <w:rFonts w:asciiTheme="minorEastAsia" w:hAnsiTheme="minorEastAsia" w:eastAsiaTheme="minorEastAsia"/>
              <w:szCs w:val="32"/>
            </w:rPr>
            <w:t>第</w:t>
          </w:r>
          <w:r>
            <w:rPr>
              <w:rFonts w:hint="eastAsia" w:asciiTheme="minorEastAsia" w:hAnsiTheme="minorEastAsia" w:eastAsiaTheme="minorEastAsia"/>
              <w:szCs w:val="32"/>
            </w:rPr>
            <w:t>七</w:t>
          </w:r>
          <w:r>
            <w:rPr>
              <w:rFonts w:asciiTheme="minorEastAsia" w:hAnsiTheme="minorEastAsia" w:eastAsiaTheme="minorEastAsia"/>
              <w:szCs w:val="32"/>
            </w:rPr>
            <w:t>章</w:t>
          </w:r>
          <w:r>
            <w:rPr>
              <w:rFonts w:asciiTheme="minorEastAsia" w:hAnsiTheme="minorEastAsia" w:eastAsiaTheme="minorEastAsia"/>
              <w:szCs w:val="32"/>
            </w:rPr>
            <w:tab/>
          </w:r>
          <w:r>
            <w:rPr>
              <w:rFonts w:asciiTheme="minorEastAsia" w:hAnsiTheme="minorEastAsia" w:eastAsiaTheme="minorEastAsia"/>
              <w:szCs w:val="32"/>
            </w:rPr>
            <w:t>政府采购供应商质疑函范本</w:t>
          </w:r>
          <w:r>
            <w:tab/>
          </w:r>
          <w:r>
            <w:fldChar w:fldCharType="begin"/>
          </w:r>
          <w:r>
            <w:instrText xml:space="preserve"> PAGEREF _Toc20513 </w:instrText>
          </w:r>
          <w:r>
            <w:fldChar w:fldCharType="separate"/>
          </w:r>
          <w:r>
            <w:t>42</w:t>
          </w:r>
          <w:r>
            <w:fldChar w:fldCharType="end"/>
          </w:r>
          <w:r>
            <w:rPr>
              <w:rFonts w:asciiTheme="minorEastAsia" w:hAnsiTheme="minorEastAsia" w:eastAsiaTheme="minorEastAsia"/>
            </w:rPr>
            <w:fldChar w:fldCharType="end"/>
          </w:r>
        </w:p>
        <w:p>
          <w:pPr>
            <w:pStyle w:val="2"/>
            <w:tabs>
              <w:tab w:val="left" w:pos="1680"/>
              <w:tab w:val="right" w:leader="dot" w:pos="9460"/>
            </w:tabs>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sectPr>
          <w:pgSz w:w="11910" w:h="16850"/>
          <w:pgMar w:top="1400" w:right="1140" w:bottom="280" w:left="1300" w:header="877" w:footer="0" w:gutter="0"/>
          <w:cols w:space="720" w:num="1"/>
        </w:sectPr>
      </w:pPr>
    </w:p>
    <w:p>
      <w:pPr>
        <w:pStyle w:val="3"/>
        <w:tabs>
          <w:tab w:val="left" w:pos="0"/>
        </w:tabs>
        <w:adjustRightInd w:val="0"/>
        <w:spacing w:before="0" w:line="360" w:lineRule="auto"/>
        <w:rPr>
          <w:rFonts w:asciiTheme="minorEastAsia" w:hAnsiTheme="minorEastAsia" w:eastAsiaTheme="minorEastAsia"/>
          <w:sz w:val="32"/>
          <w:szCs w:val="32"/>
        </w:rPr>
      </w:pPr>
      <w:bookmarkStart w:id="0" w:name="_Toc4346"/>
      <w:r>
        <w:rPr>
          <w:rFonts w:asciiTheme="minorEastAsia" w:hAnsiTheme="minorEastAsia" w:eastAsiaTheme="minorEastAsia"/>
          <w:sz w:val="32"/>
          <w:szCs w:val="32"/>
        </w:rPr>
        <w:t>第一章</w:t>
      </w:r>
      <w:r>
        <w:rPr>
          <w:rFonts w:asciiTheme="minorEastAsia" w:hAnsiTheme="minorEastAsia" w:eastAsiaTheme="minorEastAsia"/>
          <w:sz w:val="32"/>
          <w:szCs w:val="32"/>
        </w:rPr>
        <w:tab/>
      </w:r>
      <w:bookmarkStart w:id="1" w:name="OLE_LINK2"/>
      <w:bookmarkStart w:id="2" w:name="OLE_LINK1"/>
      <w:r>
        <w:rPr>
          <w:rFonts w:hint="eastAsia" w:asciiTheme="minorEastAsia" w:hAnsiTheme="minorEastAsia" w:eastAsiaTheme="minorEastAsia"/>
          <w:sz w:val="32"/>
          <w:szCs w:val="32"/>
        </w:rPr>
        <w:t>竞争性谈判公告</w:t>
      </w:r>
      <w:bookmarkEnd w:id="0"/>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lang w:eastAsia="zh-CN"/>
        </w:rPr>
        <w:t>世赛班车身修理选手参加第46届世界技能大赛全国选拔赛赛前提升培训采购项目</w:t>
      </w:r>
      <w:r>
        <w:rPr>
          <w:rFonts w:hint="eastAsia" w:asciiTheme="minorEastAsia" w:hAnsiTheme="minorEastAsia" w:eastAsiaTheme="minorEastAsia"/>
          <w:sz w:val="24"/>
          <w:szCs w:val="24"/>
        </w:rPr>
        <w:t>的潜在供应商应在</w:t>
      </w:r>
      <w:r>
        <w:rPr>
          <w:rFonts w:hint="eastAsia" w:asciiTheme="minorEastAsia" w:hAnsiTheme="minorEastAsia" w:eastAsiaTheme="minorEastAsia"/>
          <w:sz w:val="24"/>
          <w:szCs w:val="24"/>
          <w:lang w:val="en-US" w:eastAsia="zh-CN"/>
        </w:rPr>
        <w:t>中国政府采购网</w:t>
      </w:r>
      <w:r>
        <w:rPr>
          <w:rFonts w:hint="eastAsia" w:asciiTheme="minorEastAsia" w:hAnsiTheme="minorEastAsia" w:eastAsiaTheme="minorEastAsia"/>
          <w:sz w:val="24"/>
          <w:szCs w:val="24"/>
        </w:rPr>
        <w:t>(http://www.ccgp.gov.cn)网站获取采购文件，并于</w:t>
      </w:r>
      <w:r>
        <w:rPr>
          <w:rFonts w:hint="eastAsia" w:asciiTheme="minorEastAsia" w:hAnsiTheme="minorEastAsia" w:eastAsiaTheme="minorEastAsia"/>
          <w:b/>
          <w:sz w:val="24"/>
          <w:szCs w:val="24"/>
          <w:u w:val="single"/>
        </w:rPr>
        <w:t xml:space="preserve">2020 </w:t>
      </w:r>
      <w:r>
        <w:rPr>
          <w:rFonts w:hint="eastAsia" w:asciiTheme="minorEastAsia" w:hAnsiTheme="minorEastAsia" w:eastAsiaTheme="minorEastAsia"/>
          <w:b/>
          <w:bCs/>
          <w:sz w:val="24"/>
          <w:szCs w:val="24"/>
          <w:u w:val="single"/>
        </w:rPr>
        <w:t>年</w:t>
      </w:r>
      <w:r>
        <w:rPr>
          <w:rFonts w:hint="eastAsia" w:asciiTheme="minorEastAsia" w:hAnsiTheme="minorEastAsia" w:eastAsiaTheme="minorEastAsia"/>
          <w:b/>
          <w:bCs/>
          <w:sz w:val="24"/>
          <w:szCs w:val="24"/>
          <w:u w:val="single"/>
          <w:lang w:val="en-US" w:eastAsia="zh-CN"/>
        </w:rPr>
        <w:t>0</w:t>
      </w:r>
      <w:r>
        <w:rPr>
          <w:rFonts w:hint="eastAsia" w:asciiTheme="minorEastAsia" w:hAnsiTheme="minorEastAsia" w:eastAsiaTheme="minorEastAsia"/>
          <w:b/>
          <w:bCs/>
          <w:sz w:val="24"/>
          <w:szCs w:val="24"/>
          <w:u w:val="single"/>
        </w:rPr>
        <w:t>8月</w:t>
      </w:r>
      <w:r>
        <w:rPr>
          <w:rFonts w:hint="eastAsia" w:asciiTheme="minorEastAsia" w:hAnsiTheme="minorEastAsia" w:eastAsiaTheme="minorEastAsia"/>
          <w:b/>
          <w:bCs/>
          <w:sz w:val="24"/>
          <w:szCs w:val="24"/>
          <w:u w:val="single"/>
          <w:lang w:val="en-US" w:eastAsia="zh-CN"/>
        </w:rPr>
        <w:t>25</w:t>
      </w:r>
      <w:r>
        <w:rPr>
          <w:rFonts w:hint="eastAsia" w:asciiTheme="minorEastAsia" w:hAnsiTheme="minorEastAsia" w:eastAsiaTheme="minorEastAsia"/>
          <w:b/>
          <w:bCs/>
          <w:sz w:val="24"/>
          <w:szCs w:val="24"/>
          <w:u w:val="single"/>
        </w:rPr>
        <w:t>日</w:t>
      </w:r>
      <w:r>
        <w:rPr>
          <w:rFonts w:hint="eastAsia" w:asciiTheme="minorEastAsia" w:hAnsiTheme="minorEastAsia" w:eastAsiaTheme="minorEastAsia"/>
          <w:b/>
          <w:bCs/>
          <w:sz w:val="24"/>
          <w:szCs w:val="24"/>
          <w:u w:val="single"/>
          <w:lang w:val="en-US" w:eastAsia="zh-CN"/>
        </w:rPr>
        <w:t>15</w:t>
      </w:r>
      <w:r>
        <w:rPr>
          <w:rFonts w:hint="eastAsia" w:asciiTheme="minorEastAsia" w:hAnsiTheme="minorEastAsia" w:eastAsiaTheme="minorEastAsia"/>
          <w:b/>
          <w:bCs/>
          <w:sz w:val="24"/>
          <w:szCs w:val="24"/>
          <w:u w:val="single"/>
        </w:rPr>
        <w:t>点</w:t>
      </w:r>
      <w:r>
        <w:rPr>
          <w:rFonts w:hint="eastAsia" w:asciiTheme="minorEastAsia" w:hAnsiTheme="minorEastAsia" w:eastAsiaTheme="minorEastAsia"/>
          <w:b/>
          <w:bCs/>
          <w:sz w:val="24"/>
          <w:szCs w:val="24"/>
          <w:u w:val="single"/>
          <w:lang w:val="en-US" w:eastAsia="zh-CN"/>
        </w:rPr>
        <w:t>30</w:t>
      </w:r>
      <w:r>
        <w:rPr>
          <w:rFonts w:hint="eastAsia" w:asciiTheme="minorEastAsia" w:hAnsiTheme="minorEastAsia" w:eastAsiaTheme="minorEastAsia"/>
          <w:b/>
          <w:bCs/>
          <w:sz w:val="24"/>
          <w:szCs w:val="24"/>
          <w:u w:val="single"/>
        </w:rPr>
        <w:t xml:space="preserve"> 分</w:t>
      </w:r>
      <w:r>
        <w:rPr>
          <w:rFonts w:hint="eastAsia" w:asciiTheme="minorEastAsia" w:hAnsiTheme="minorEastAsia" w:eastAsiaTheme="minorEastAsia"/>
          <w:bCs/>
          <w:sz w:val="24"/>
          <w:szCs w:val="24"/>
        </w:rPr>
        <w:t>（北京时间）前递交响应文件</w:t>
      </w:r>
      <w:r>
        <w:rPr>
          <w:rFonts w:hint="eastAsia" w:asciiTheme="minorEastAsia" w:hAnsiTheme="minorEastAsia" w:eastAsiaTheme="minorEastAsia"/>
          <w:sz w:val="24"/>
          <w:szCs w:val="24"/>
        </w:rPr>
        <w:t>。</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3" w:name="_Toc28359089"/>
      <w:bookmarkStart w:id="4" w:name="_Toc35393629"/>
      <w:bookmarkStart w:id="5" w:name="_Toc28359012"/>
      <w:bookmarkStart w:id="6" w:name="_Toc35393798"/>
      <w:r>
        <w:rPr>
          <w:rFonts w:hint="eastAsia" w:asciiTheme="minorEastAsia" w:hAnsiTheme="minorEastAsia" w:eastAsiaTheme="minorEastAsia"/>
          <w:b/>
          <w:i w:val="0"/>
          <w:kern w:val="2"/>
          <w:sz w:val="24"/>
          <w:szCs w:val="24"/>
          <w:lang w:val="en-US" w:bidi="ar-SA"/>
        </w:rPr>
        <w:t>一、项目基本情况</w:t>
      </w:r>
      <w:bookmarkEnd w:id="3"/>
      <w:bookmarkEnd w:id="4"/>
      <w:bookmarkEnd w:id="5"/>
      <w:bookmarkEnd w:id="6"/>
    </w:p>
    <w:p>
      <w:pPr>
        <w:spacing w:line="500" w:lineRule="exact"/>
        <w:ind w:firstLine="480" w:firstLineChars="200"/>
        <w:rPr>
          <w:b/>
          <w:sz w:val="28"/>
          <w:szCs w:val="28"/>
          <w:lang w:val="en-US"/>
        </w:rPr>
      </w:pPr>
      <w:r>
        <w:rPr>
          <w:rFonts w:hint="eastAsia" w:asciiTheme="minorEastAsia" w:hAnsiTheme="minorEastAsia" w:eastAsiaTheme="minorEastAsia"/>
          <w:sz w:val="24"/>
          <w:szCs w:val="24"/>
        </w:rPr>
        <w:t>项目编号：AHZCZB（2020）124</w:t>
      </w:r>
    </w:p>
    <w:p>
      <w:pPr>
        <w:spacing w:line="500" w:lineRule="exact"/>
        <w:ind w:firstLine="480" w:firstLineChars="200"/>
        <w:rPr>
          <w:rFonts w:hint="eastAsia"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lang w:eastAsia="zh-CN"/>
        </w:rPr>
        <w:t>世赛班车身修理选手参加第46届世界技能大赛全国选拔赛赛前提升培训采购项目</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采购方式：竞争性谈判</w:t>
      </w:r>
    </w:p>
    <w:p>
      <w:pPr>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预算金额：</w:t>
      </w:r>
      <w:r>
        <w:rPr>
          <w:rFonts w:hint="eastAsia" w:asciiTheme="minorEastAsia" w:hAnsiTheme="minorEastAsia" w:eastAsiaTheme="minorEastAsia"/>
          <w:sz w:val="24"/>
          <w:szCs w:val="24"/>
          <w:lang w:val="en-US" w:eastAsia="zh-CN"/>
        </w:rPr>
        <w:t>16万</w:t>
      </w:r>
    </w:p>
    <w:p>
      <w:pPr>
        <w:pStyle w:val="2"/>
        <w:ind w:left="0" w:leftChars="0" w:firstLine="480" w:firstLineChars="200"/>
        <w:rPr>
          <w:rFonts w:hint="default" w:cs="宋体" w:asciiTheme="minorEastAsia" w:hAnsiTheme="minorEastAsia" w:eastAsiaTheme="minorEastAsia"/>
          <w:b w:val="0"/>
          <w:bCs w:val="0"/>
          <w:sz w:val="24"/>
          <w:szCs w:val="24"/>
          <w:lang w:val="en-US" w:eastAsia="zh-CN" w:bidi="zh-CN"/>
        </w:rPr>
      </w:pPr>
      <w:r>
        <w:rPr>
          <w:rFonts w:hint="default" w:cs="宋体" w:asciiTheme="minorEastAsia" w:hAnsiTheme="minorEastAsia" w:eastAsiaTheme="minorEastAsia"/>
          <w:b w:val="0"/>
          <w:bCs w:val="0"/>
          <w:sz w:val="24"/>
          <w:szCs w:val="24"/>
          <w:lang w:val="en-US" w:eastAsia="zh-CN" w:bidi="zh-CN"/>
        </w:rPr>
        <w:t>最高限价：</w:t>
      </w:r>
      <w:r>
        <w:rPr>
          <w:rFonts w:hint="eastAsia" w:cs="宋体" w:asciiTheme="minorEastAsia" w:hAnsiTheme="minorEastAsia" w:eastAsiaTheme="minorEastAsia"/>
          <w:b w:val="0"/>
          <w:bCs w:val="0"/>
          <w:sz w:val="24"/>
          <w:szCs w:val="24"/>
          <w:lang w:val="en-US" w:eastAsia="zh-CN" w:bidi="zh-CN"/>
        </w:rPr>
        <w:t>16</w:t>
      </w:r>
      <w:r>
        <w:rPr>
          <w:rFonts w:hint="default" w:cs="宋体" w:asciiTheme="minorEastAsia" w:hAnsiTheme="minorEastAsia" w:eastAsiaTheme="minorEastAsia"/>
          <w:b w:val="0"/>
          <w:bCs w:val="0"/>
          <w:sz w:val="24"/>
          <w:szCs w:val="24"/>
          <w:lang w:val="en-US" w:eastAsia="zh-CN" w:bidi="zh-CN"/>
        </w:rPr>
        <w:t>万</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采购需求：世赛班车身修理选手参加第46届世界技能大赛全国选拔赛赛前提升培训</w:t>
      </w:r>
      <w:r>
        <w:rPr>
          <w:rFonts w:hint="eastAsia" w:asciiTheme="minorEastAsia" w:hAnsiTheme="minorEastAsia" w:eastAsiaTheme="minorEastAsia"/>
          <w:sz w:val="24"/>
          <w:szCs w:val="24"/>
          <w:lang w:val="en-US" w:eastAsia="zh-CN"/>
        </w:rPr>
        <w:t>采购</w:t>
      </w:r>
      <w:r>
        <w:rPr>
          <w:rFonts w:hint="eastAsia" w:asciiTheme="minorEastAsia" w:hAnsiTheme="minorEastAsia" w:eastAsiaTheme="minorEastAsia"/>
          <w:sz w:val="24"/>
          <w:szCs w:val="24"/>
        </w:rPr>
        <w:t>，具体详见采购需求。</w:t>
      </w:r>
    </w:p>
    <w:p>
      <w:pPr>
        <w:spacing w:line="50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合同履行期限：</w:t>
      </w:r>
      <w:r>
        <w:rPr>
          <w:rFonts w:hint="eastAsia" w:asciiTheme="minorEastAsia" w:hAnsiTheme="minorEastAsia" w:eastAsiaTheme="minorEastAsia"/>
          <w:sz w:val="24"/>
          <w:szCs w:val="24"/>
          <w:lang w:val="en-US"/>
        </w:rPr>
        <w:t>签订合同后</w:t>
      </w:r>
      <w:r>
        <w:rPr>
          <w:rFonts w:hint="eastAsia" w:asciiTheme="minorEastAsia" w:hAnsiTheme="minorEastAsia" w:eastAsiaTheme="minorEastAsia"/>
          <w:sz w:val="24"/>
          <w:szCs w:val="24"/>
          <w:lang w:val="en-US" w:eastAsia="zh-CN"/>
        </w:rPr>
        <w:t>30</w:t>
      </w:r>
      <w:r>
        <w:rPr>
          <w:rFonts w:hint="eastAsia" w:asciiTheme="minorEastAsia" w:hAnsiTheme="minorEastAsia" w:eastAsiaTheme="minorEastAsia"/>
          <w:sz w:val="24"/>
          <w:szCs w:val="24"/>
          <w:lang w:val="en-US"/>
        </w:rPr>
        <w:t>个</w:t>
      </w:r>
      <w:r>
        <w:rPr>
          <w:rFonts w:hint="eastAsia" w:asciiTheme="minorEastAsia" w:hAnsiTheme="minorEastAsia" w:eastAsiaTheme="minorEastAsia"/>
          <w:sz w:val="24"/>
          <w:szCs w:val="24"/>
          <w:lang w:val="en-US" w:eastAsia="zh-CN"/>
        </w:rPr>
        <w:t>工作日</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本项目是否接受联合体：否</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7" w:name="_Toc35393799"/>
      <w:bookmarkStart w:id="8" w:name="_Toc35393630"/>
      <w:bookmarkStart w:id="9" w:name="_Toc28359090"/>
      <w:bookmarkStart w:id="10" w:name="_Toc28359013"/>
      <w:r>
        <w:rPr>
          <w:rFonts w:hint="eastAsia" w:asciiTheme="minorEastAsia" w:hAnsiTheme="minorEastAsia" w:eastAsiaTheme="minorEastAsia"/>
          <w:b/>
          <w:i w:val="0"/>
          <w:kern w:val="2"/>
          <w:sz w:val="24"/>
          <w:szCs w:val="24"/>
          <w:lang w:val="en-US" w:bidi="ar-SA"/>
        </w:rPr>
        <w:t>二、申请人的资格要求：</w:t>
      </w:r>
      <w:bookmarkEnd w:id="7"/>
      <w:bookmarkEnd w:id="8"/>
      <w:bookmarkEnd w:id="9"/>
      <w:bookmarkEnd w:id="10"/>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1.满足《中华人民共和国政府采购法》第二十二条规定；</w:t>
      </w:r>
    </w:p>
    <w:p>
      <w:pPr>
        <w:widowControl/>
        <w:shd w:val="clear" w:color="auto" w:fill="FFFFFF"/>
        <w:spacing w:line="500" w:lineRule="exact"/>
        <w:ind w:firstLine="480" w:firstLineChars="200"/>
        <w:rPr>
          <w:rFonts w:hint="default" w:asciiTheme="minorEastAsia" w:hAnsiTheme="minorEastAsia" w:eastAsiaTheme="minorEastAsia"/>
          <w:b/>
          <w:sz w:val="24"/>
          <w:szCs w:val="24"/>
          <w:lang w:val="en-US" w:eastAsia="zh-CN"/>
        </w:rPr>
      </w:pPr>
      <w:bookmarkStart w:id="11" w:name="_Toc28359014"/>
      <w:bookmarkStart w:id="12" w:name="_Toc28359091"/>
      <w:r>
        <w:rPr>
          <w:rFonts w:hint="eastAsia" w:asciiTheme="minorEastAsia" w:hAnsiTheme="minorEastAsia" w:eastAsiaTheme="minorEastAsia"/>
          <w:sz w:val="24"/>
          <w:szCs w:val="24"/>
        </w:rPr>
        <w:t>2.落实政府采购政策需满足的资格要求：</w:t>
      </w:r>
      <w:r>
        <w:rPr>
          <w:rFonts w:hint="eastAsia" w:asciiTheme="minorEastAsia" w:hAnsiTheme="minorEastAsia" w:eastAsiaTheme="minorEastAsia"/>
          <w:sz w:val="24"/>
          <w:szCs w:val="24"/>
          <w:u w:val="single"/>
          <w:lang w:val="en-US" w:eastAsia="zh-CN"/>
        </w:rPr>
        <w:t xml:space="preserve"> / </w:t>
      </w:r>
    </w:p>
    <w:p>
      <w:pPr>
        <w:widowControl/>
        <w:shd w:val="clear" w:color="auto" w:fill="FFFFFF"/>
        <w:spacing w:line="5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color w:val="000000"/>
          <w:sz w:val="24"/>
          <w:szCs w:val="24"/>
        </w:rPr>
        <w:t>投标供应商存在以下不良信用记录情形之一的，不得推荐为中标候选投标供应商，不得确定为中标投标供应商：</w:t>
      </w:r>
    </w:p>
    <w:p>
      <w:pPr>
        <w:widowControl/>
        <w:shd w:val="clear" w:color="auto" w:fill="FFFFFF"/>
        <w:spacing w:line="500" w:lineRule="exact"/>
        <w:ind w:firstLine="600" w:firstLineChars="2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（1）投标供应商被人民法院列入失信被执行人的；</w:t>
      </w:r>
    </w:p>
    <w:p>
      <w:pPr>
        <w:widowControl/>
        <w:shd w:val="clear" w:color="auto" w:fill="FFFFFF"/>
        <w:spacing w:line="500" w:lineRule="exact"/>
        <w:ind w:firstLine="600" w:firstLineChars="2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（2）投标供应商或其法定代表人或拟派项目经理（项目负责人）被人民检察院列入行贿犯罪档案的；</w:t>
      </w:r>
    </w:p>
    <w:p>
      <w:pPr>
        <w:widowControl/>
        <w:shd w:val="clear" w:color="auto" w:fill="FFFFFF"/>
        <w:spacing w:line="500" w:lineRule="exact"/>
        <w:ind w:firstLine="64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（3）投标供应商被工商行政管理部门列入企业经营异常名录的；</w:t>
      </w:r>
    </w:p>
    <w:p>
      <w:pPr>
        <w:widowControl/>
        <w:shd w:val="clear" w:color="auto" w:fill="FFFFFF"/>
        <w:spacing w:line="500" w:lineRule="exact"/>
        <w:ind w:firstLine="64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 投标供应商被税务部门列入重大税收违法案件当事人名单的；</w:t>
      </w:r>
    </w:p>
    <w:p>
      <w:pPr>
        <w:widowControl/>
        <w:shd w:val="clear" w:color="auto" w:fill="FFFFFF"/>
        <w:spacing w:line="500" w:lineRule="exact"/>
        <w:ind w:firstLine="64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 投标供应商被政府采购监管部门列入政府采购严重违法失信行为记录名单的。</w:t>
      </w:r>
    </w:p>
    <w:p>
      <w:pPr>
        <w:pStyle w:val="2"/>
        <w:rPr>
          <w:rFonts w:hint="default" w:eastAsiaTheme="minorEastAsia"/>
          <w:lang w:val="en-US" w:eastAsia="zh-CN"/>
        </w:rPr>
      </w:pPr>
      <w:r>
        <w:rPr>
          <w:rFonts w:hint="eastAsia" w:cs="宋体" w:asciiTheme="minorEastAsia" w:hAnsiTheme="minorEastAsia" w:eastAsiaTheme="minorEastAsia"/>
          <w:b w:val="0"/>
          <w:bCs w:val="0"/>
          <w:sz w:val="24"/>
          <w:szCs w:val="24"/>
          <w:lang w:val="en-US" w:eastAsia="zh-CN" w:bidi="zh-CN"/>
        </w:rPr>
        <w:t>4、营业执照经营范围包含汽车维修设备、汽车教学设备等。</w:t>
      </w:r>
    </w:p>
    <w:p>
      <w:pPr>
        <w:pStyle w:val="4"/>
        <w:keepNext/>
        <w:keepLines/>
        <w:autoSpaceDE/>
        <w:autoSpaceDN/>
        <w:spacing w:before="0" w:line="500" w:lineRule="exact"/>
        <w:ind w:left="0" w:right="0"/>
        <w:jc w:val="both"/>
        <w:rPr>
          <w:rFonts w:hint="eastAsia" w:asciiTheme="minorEastAsia" w:hAnsiTheme="minorEastAsia" w:eastAsiaTheme="minorEastAsia"/>
          <w:b/>
          <w:i w:val="0"/>
          <w:kern w:val="2"/>
          <w:sz w:val="24"/>
          <w:szCs w:val="24"/>
          <w:lang w:val="en-US" w:eastAsia="zh-CN" w:bidi="ar-SA"/>
        </w:rPr>
      </w:pPr>
      <w:bookmarkStart w:id="13" w:name="_Toc35393631"/>
      <w:bookmarkStart w:id="14" w:name="_Toc35393800"/>
      <w:r>
        <w:rPr>
          <w:rFonts w:hint="eastAsia" w:asciiTheme="minorEastAsia" w:hAnsiTheme="minorEastAsia" w:eastAsiaTheme="minorEastAsia"/>
          <w:b/>
          <w:i w:val="0"/>
          <w:kern w:val="2"/>
          <w:sz w:val="24"/>
          <w:szCs w:val="24"/>
          <w:lang w:val="en-US" w:bidi="ar-SA"/>
        </w:rPr>
        <w:t>三、获取采购文件</w:t>
      </w:r>
      <w:bookmarkEnd w:id="11"/>
      <w:bookmarkEnd w:id="12"/>
      <w:bookmarkEnd w:id="13"/>
      <w:bookmarkEnd w:id="14"/>
    </w:p>
    <w:p>
      <w:pPr>
        <w:spacing w:line="500" w:lineRule="exact"/>
        <w:ind w:firstLine="480" w:firstLineChars="200"/>
        <w:rPr>
          <w:rFonts w:hint="eastAsia" w:asciiTheme="minorEastAsia" w:hAnsiTheme="minorEastAsia" w:eastAsiaTheme="minorEastAsia"/>
          <w:sz w:val="24"/>
          <w:szCs w:val="24"/>
        </w:rPr>
      </w:pPr>
      <w:bookmarkStart w:id="15" w:name="_Toc35393801"/>
      <w:bookmarkStart w:id="16" w:name="_Toc28359092"/>
      <w:bookmarkStart w:id="17" w:name="_Toc28359015"/>
      <w:bookmarkStart w:id="18" w:name="_Toc35393632"/>
      <w:r>
        <w:rPr>
          <w:rFonts w:hint="eastAsia" w:asciiTheme="minorEastAsia" w:hAnsiTheme="minorEastAsia" w:eastAsiaTheme="minorEastAsia"/>
          <w:sz w:val="24"/>
          <w:szCs w:val="24"/>
        </w:rPr>
        <w:t>自采购公告发布之日起，凡有意参加的供应商，可在中国政府采购网(http://www.ccgp.gov.cn)下载采购文件</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r>
        <w:rPr>
          <w:rFonts w:hint="eastAsia" w:asciiTheme="minorEastAsia" w:hAnsiTheme="minorEastAsia" w:eastAsiaTheme="minorEastAsia"/>
          <w:b/>
          <w:i w:val="0"/>
          <w:kern w:val="2"/>
          <w:sz w:val="24"/>
          <w:szCs w:val="24"/>
          <w:lang w:val="en-US" w:bidi="ar-SA"/>
        </w:rPr>
        <w:t>四、响应文件提交</w:t>
      </w:r>
      <w:bookmarkEnd w:id="15"/>
      <w:bookmarkEnd w:id="16"/>
      <w:bookmarkEnd w:id="17"/>
      <w:bookmarkEnd w:id="18"/>
    </w:p>
    <w:p>
      <w:pPr>
        <w:spacing w:line="500" w:lineRule="exact"/>
        <w:ind w:firstLine="480" w:firstLineChars="200"/>
        <w:rPr>
          <w:rFonts w:hint="eastAsia" w:asciiTheme="minorEastAsia" w:hAnsiTheme="minorEastAsia" w:eastAsiaTheme="minorEastAsia"/>
          <w:bCs/>
          <w:sz w:val="24"/>
          <w:szCs w:val="24"/>
          <w:u w:val="single"/>
          <w:lang w:eastAsia="zh-CN"/>
        </w:rPr>
      </w:pPr>
      <w:r>
        <w:rPr>
          <w:rFonts w:hint="eastAsia" w:asciiTheme="minorEastAsia" w:hAnsiTheme="minorEastAsia" w:eastAsiaTheme="minorEastAsia"/>
          <w:sz w:val="24"/>
          <w:szCs w:val="24"/>
        </w:rPr>
        <w:t>1、截止时间：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b/>
          <w:sz w:val="24"/>
          <w:szCs w:val="24"/>
          <w:u w:val="single"/>
        </w:rPr>
        <w:t xml:space="preserve">2020 </w:t>
      </w:r>
      <w:r>
        <w:rPr>
          <w:rFonts w:hint="eastAsia" w:asciiTheme="minorEastAsia" w:hAnsiTheme="minorEastAsia" w:eastAsiaTheme="minorEastAsia"/>
          <w:b/>
          <w:bCs/>
          <w:sz w:val="24"/>
          <w:szCs w:val="24"/>
          <w:u w:val="single"/>
        </w:rPr>
        <w:t>年</w:t>
      </w:r>
      <w:r>
        <w:rPr>
          <w:rFonts w:hint="eastAsia" w:asciiTheme="minorEastAsia" w:hAnsiTheme="minorEastAsia" w:eastAsiaTheme="minorEastAsia"/>
          <w:b/>
          <w:bCs/>
          <w:sz w:val="24"/>
          <w:szCs w:val="24"/>
          <w:u w:val="single"/>
          <w:lang w:val="en-US" w:eastAsia="zh-CN"/>
        </w:rPr>
        <w:t>08</w:t>
      </w:r>
      <w:r>
        <w:rPr>
          <w:rFonts w:hint="eastAsia" w:asciiTheme="minorEastAsia" w:hAnsiTheme="minorEastAsia" w:eastAsiaTheme="minorEastAsia"/>
          <w:b/>
          <w:bCs/>
          <w:sz w:val="24"/>
          <w:szCs w:val="24"/>
          <w:u w:val="single"/>
        </w:rPr>
        <w:t>月</w:t>
      </w:r>
      <w:r>
        <w:rPr>
          <w:rFonts w:hint="eastAsia" w:asciiTheme="minorEastAsia" w:hAnsiTheme="minorEastAsia" w:eastAsiaTheme="minorEastAsia"/>
          <w:b/>
          <w:bCs/>
          <w:sz w:val="24"/>
          <w:szCs w:val="24"/>
          <w:u w:val="single"/>
          <w:lang w:val="en-US" w:eastAsia="zh-CN"/>
        </w:rPr>
        <w:t>25</w:t>
      </w:r>
      <w:r>
        <w:rPr>
          <w:rFonts w:hint="eastAsia" w:asciiTheme="minorEastAsia" w:hAnsiTheme="minorEastAsia" w:eastAsiaTheme="minorEastAsia"/>
          <w:b/>
          <w:bCs/>
          <w:sz w:val="24"/>
          <w:szCs w:val="24"/>
          <w:u w:val="single"/>
        </w:rPr>
        <w:t>日</w:t>
      </w:r>
      <w:r>
        <w:rPr>
          <w:rFonts w:hint="eastAsia" w:asciiTheme="minorEastAsia" w:hAnsiTheme="minorEastAsia" w:eastAsiaTheme="minorEastAsia"/>
          <w:b/>
          <w:bCs/>
          <w:sz w:val="24"/>
          <w:szCs w:val="24"/>
          <w:u w:val="single"/>
          <w:lang w:val="en-US" w:eastAsia="zh-CN"/>
        </w:rPr>
        <w:t>15</w:t>
      </w:r>
      <w:r>
        <w:rPr>
          <w:rFonts w:hint="eastAsia" w:asciiTheme="minorEastAsia" w:hAnsiTheme="minorEastAsia" w:eastAsiaTheme="minorEastAsia"/>
          <w:b/>
          <w:bCs/>
          <w:sz w:val="24"/>
          <w:szCs w:val="24"/>
          <w:u w:val="single"/>
        </w:rPr>
        <w:t>点</w:t>
      </w:r>
      <w:r>
        <w:rPr>
          <w:rFonts w:hint="eastAsia" w:asciiTheme="minorEastAsia" w:hAnsiTheme="minorEastAsia" w:eastAsiaTheme="minorEastAsia"/>
          <w:b/>
          <w:bCs/>
          <w:sz w:val="24"/>
          <w:szCs w:val="24"/>
          <w:u w:val="single"/>
          <w:lang w:val="en-US" w:eastAsia="zh-CN"/>
        </w:rPr>
        <w:t>30</w:t>
      </w:r>
      <w:r>
        <w:rPr>
          <w:rFonts w:hint="eastAsia" w:asciiTheme="minorEastAsia" w:hAnsiTheme="minorEastAsia" w:eastAsiaTheme="minorEastAsia"/>
          <w:b/>
          <w:bCs/>
          <w:sz w:val="24"/>
          <w:szCs w:val="24"/>
          <w:u w:val="single"/>
        </w:rPr>
        <w:t>分</w:t>
      </w:r>
      <w:r>
        <w:rPr>
          <w:rFonts w:hint="eastAsia" w:asciiTheme="minorEastAsia" w:hAnsiTheme="minorEastAsia" w:eastAsiaTheme="minorEastAsia"/>
          <w:bCs/>
          <w:sz w:val="24"/>
          <w:szCs w:val="24"/>
        </w:rPr>
        <w:t>（北京时间）</w:t>
      </w:r>
      <w:r>
        <w:rPr>
          <w:rFonts w:hint="eastAsia" w:asciiTheme="minorEastAsia" w:hAnsiTheme="minorEastAsia" w:eastAsiaTheme="minorEastAsia"/>
          <w:sz w:val="24"/>
          <w:szCs w:val="24"/>
        </w:rPr>
        <w:t>（从谈判文件开始发出之日起至供应商提交首次响应文件截止之日止不得少于</w:t>
      </w:r>
      <w:r>
        <w:rPr>
          <w:rFonts w:asciiTheme="minorEastAsia" w:hAnsiTheme="minorEastAsia" w:eastAsiaTheme="minorEastAsia"/>
          <w:sz w:val="24"/>
          <w:szCs w:val="24"/>
        </w:rPr>
        <w:t>3个工作日；</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投标截止时间前1小时内</w:t>
      </w:r>
      <w:r>
        <w:rPr>
          <w:rFonts w:hint="eastAsia" w:asciiTheme="minorEastAsia" w:hAnsiTheme="minorEastAsia" w:eastAsiaTheme="minorEastAsia"/>
          <w:sz w:val="24"/>
          <w:szCs w:val="24"/>
        </w:rPr>
        <w:t>于安徽正诚项目管理有限公司财务室（阜阳市颍州中路房地产大厦二楼白金汉宫东门正对面）报名并</w:t>
      </w:r>
      <w:r>
        <w:rPr>
          <w:rFonts w:hint="eastAsia" w:asciiTheme="minorEastAsia" w:hAnsiTheme="minorEastAsia" w:eastAsiaTheme="minorEastAsia"/>
          <w:sz w:val="24"/>
          <w:szCs w:val="24"/>
          <w:lang w:val="en-US" w:eastAsia="zh-CN"/>
        </w:rPr>
        <w:t>领取收据，</w:t>
      </w:r>
      <w:r>
        <w:rPr>
          <w:rFonts w:hint="eastAsia" w:asciiTheme="minorEastAsia" w:hAnsiTheme="minorEastAsia" w:eastAsiaTheme="minorEastAsia"/>
          <w:sz w:val="24"/>
          <w:szCs w:val="24"/>
        </w:rPr>
        <w:t>费用500元每份（售后不退）</w:t>
      </w:r>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2、地点：</w:t>
      </w:r>
      <w:r>
        <w:rPr>
          <w:rFonts w:hint="eastAsia" w:asciiTheme="minorEastAsia" w:hAnsiTheme="minorEastAsia" w:eastAsiaTheme="minorEastAsia"/>
          <w:b/>
          <w:sz w:val="24"/>
          <w:szCs w:val="24"/>
        </w:rPr>
        <w:t>安徽正诚项目管理有限公司开标室（阜阳市颍州区颍州中路房地产大厦二楼）。</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19" w:name="_Toc28359093"/>
      <w:bookmarkStart w:id="20" w:name="_Toc35393802"/>
      <w:bookmarkStart w:id="21" w:name="_Toc35393633"/>
      <w:bookmarkStart w:id="22" w:name="_Toc28359016"/>
      <w:r>
        <w:rPr>
          <w:rFonts w:hint="eastAsia" w:asciiTheme="minorEastAsia" w:hAnsiTheme="minorEastAsia" w:eastAsiaTheme="minorEastAsia"/>
          <w:b/>
          <w:i w:val="0"/>
          <w:kern w:val="2"/>
          <w:sz w:val="24"/>
          <w:szCs w:val="24"/>
          <w:lang w:val="en-US" w:bidi="ar-SA"/>
        </w:rPr>
        <w:t>五、开启</w:t>
      </w:r>
      <w:bookmarkEnd w:id="19"/>
      <w:bookmarkEnd w:id="20"/>
      <w:bookmarkEnd w:id="21"/>
      <w:bookmarkEnd w:id="22"/>
    </w:p>
    <w:p>
      <w:pPr>
        <w:spacing w:line="500" w:lineRule="exact"/>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时间：</w:t>
      </w:r>
      <w:r>
        <w:rPr>
          <w:rFonts w:hint="eastAsia" w:asciiTheme="minorEastAsia" w:hAnsiTheme="minorEastAsia" w:eastAsiaTheme="minorEastAsia"/>
          <w:color w:val="000000"/>
          <w:sz w:val="24"/>
          <w:szCs w:val="24"/>
        </w:rPr>
        <w:t>同响应文件提交截止时间。</w:t>
      </w:r>
    </w:p>
    <w:p>
      <w:pPr>
        <w:spacing w:line="500" w:lineRule="exact"/>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sz w:val="24"/>
          <w:szCs w:val="24"/>
        </w:rPr>
        <w:t>地点：</w:t>
      </w:r>
      <w:r>
        <w:rPr>
          <w:rFonts w:hint="eastAsia" w:asciiTheme="minorEastAsia" w:hAnsiTheme="minorEastAsia" w:eastAsiaTheme="minorEastAsia"/>
          <w:color w:val="000000"/>
          <w:sz w:val="24"/>
          <w:szCs w:val="24"/>
        </w:rPr>
        <w:t>同响应文件提交地点。</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23" w:name="_Toc28359017"/>
      <w:bookmarkStart w:id="24" w:name="_Toc28359094"/>
      <w:bookmarkStart w:id="25" w:name="_Toc35393803"/>
      <w:bookmarkStart w:id="26" w:name="_Toc35393634"/>
      <w:r>
        <w:rPr>
          <w:rFonts w:hint="eastAsia" w:asciiTheme="minorEastAsia" w:hAnsiTheme="minorEastAsia" w:eastAsiaTheme="minorEastAsia"/>
          <w:b/>
          <w:i w:val="0"/>
          <w:kern w:val="2"/>
          <w:sz w:val="24"/>
          <w:szCs w:val="24"/>
          <w:lang w:val="en-US" w:bidi="ar-SA"/>
        </w:rPr>
        <w:t>六、公告期限</w:t>
      </w:r>
      <w:bookmarkEnd w:id="23"/>
      <w:bookmarkEnd w:id="24"/>
      <w:bookmarkEnd w:id="25"/>
      <w:bookmarkEnd w:id="26"/>
    </w:p>
    <w:p>
      <w:pPr>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自本公告发布之日起3个工作日。</w:t>
      </w:r>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27" w:name="_Toc35393635"/>
      <w:bookmarkStart w:id="28" w:name="_Toc35393804"/>
      <w:r>
        <w:rPr>
          <w:rFonts w:hint="eastAsia" w:asciiTheme="minorEastAsia" w:hAnsiTheme="minorEastAsia" w:eastAsiaTheme="minorEastAsia"/>
          <w:b/>
          <w:i w:val="0"/>
          <w:kern w:val="2"/>
          <w:sz w:val="24"/>
          <w:szCs w:val="24"/>
          <w:lang w:val="en-US" w:bidi="ar-SA"/>
        </w:rPr>
        <w:t>七、其他补充事宜</w:t>
      </w:r>
      <w:bookmarkEnd w:id="27"/>
      <w:bookmarkEnd w:id="28"/>
    </w:p>
    <w:p>
      <w:pPr>
        <w:pStyle w:val="4"/>
        <w:keepNext/>
        <w:keepLines/>
        <w:autoSpaceDE/>
        <w:autoSpaceDN/>
        <w:spacing w:before="0" w:line="500" w:lineRule="exact"/>
        <w:ind w:left="0" w:right="0"/>
        <w:jc w:val="both"/>
        <w:rPr>
          <w:rFonts w:asciiTheme="minorEastAsia" w:hAnsiTheme="minorEastAsia" w:eastAsiaTheme="minorEastAsia"/>
          <w:b/>
          <w:i w:val="0"/>
          <w:kern w:val="2"/>
          <w:sz w:val="24"/>
          <w:szCs w:val="24"/>
          <w:lang w:val="en-US" w:bidi="ar-SA"/>
        </w:rPr>
      </w:pPr>
      <w:bookmarkStart w:id="29" w:name="_Toc35393805"/>
      <w:bookmarkStart w:id="30" w:name="_Toc35393636"/>
      <w:bookmarkStart w:id="31" w:name="_Toc28359095"/>
      <w:bookmarkStart w:id="32" w:name="_Toc28359018"/>
      <w:r>
        <w:rPr>
          <w:rFonts w:hint="eastAsia" w:asciiTheme="minorEastAsia" w:hAnsiTheme="minorEastAsia" w:eastAsiaTheme="minorEastAsia"/>
          <w:b/>
          <w:i w:val="0"/>
          <w:kern w:val="2"/>
          <w:sz w:val="24"/>
          <w:szCs w:val="24"/>
          <w:lang w:val="en-US" w:bidi="ar-SA"/>
        </w:rPr>
        <w:t>八、凡对本次采购提出询问，请按以下方式联系。</w:t>
      </w:r>
      <w:bookmarkEnd w:id="29"/>
      <w:bookmarkEnd w:id="30"/>
      <w:bookmarkEnd w:id="31"/>
      <w:bookmarkEnd w:id="32"/>
    </w:p>
    <w:p>
      <w:pPr>
        <w:pStyle w:val="4"/>
        <w:spacing w:before="0" w:line="500" w:lineRule="exact"/>
        <w:ind w:left="0"/>
        <w:jc w:val="left"/>
        <w:rPr>
          <w:rFonts w:asciiTheme="minorEastAsia" w:hAnsiTheme="minorEastAsia" w:eastAsiaTheme="minorEastAsia"/>
          <w:i w:val="0"/>
          <w:sz w:val="24"/>
          <w:szCs w:val="24"/>
        </w:rPr>
      </w:pPr>
      <w:bookmarkStart w:id="33" w:name="_Toc35393806"/>
      <w:bookmarkStart w:id="34" w:name="_Toc28359096"/>
      <w:bookmarkStart w:id="35" w:name="_Toc35393637"/>
      <w:bookmarkStart w:id="36" w:name="_Toc28359019"/>
      <w:r>
        <w:rPr>
          <w:rFonts w:hint="eastAsia" w:asciiTheme="minorEastAsia" w:hAnsiTheme="minorEastAsia" w:eastAsiaTheme="minorEastAsia"/>
          <w:i w:val="0"/>
          <w:sz w:val="24"/>
          <w:szCs w:val="24"/>
        </w:rPr>
        <w:t>1.采购人信息</w:t>
      </w:r>
      <w:bookmarkEnd w:id="33"/>
      <w:bookmarkEnd w:id="34"/>
      <w:bookmarkEnd w:id="35"/>
      <w:bookmarkEnd w:id="36"/>
    </w:p>
    <w:p>
      <w:pPr>
        <w:spacing w:line="500" w:lineRule="exact"/>
        <w:ind w:left="1116" w:leftChars="371" w:hanging="300" w:hangingChars="125"/>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asciiTheme="minorEastAsia" w:hAnsiTheme="minorEastAsia" w:eastAsiaTheme="minorEastAsia"/>
          <w:sz w:val="24"/>
          <w:szCs w:val="24"/>
          <w:u w:val="single"/>
        </w:rPr>
        <w:t>　</w:t>
      </w:r>
      <w:r>
        <w:rPr>
          <w:rFonts w:hint="eastAsia" w:eastAsiaTheme="minorEastAsia"/>
          <w:color w:val="000000"/>
          <w:sz w:val="24"/>
          <w:szCs w:val="24"/>
          <w:u w:val="single"/>
          <w:lang w:eastAsia="zh-CN"/>
        </w:rPr>
        <w:t>安徽阜阳技师学院</w:t>
      </w:r>
      <w:r>
        <w:rPr>
          <w:rFonts w:hint="eastAsia" w:asciiTheme="minorEastAsia" w:hAnsiTheme="minorEastAsia" w:eastAsiaTheme="minorEastAsia"/>
          <w:sz w:val="24"/>
          <w:szCs w:val="24"/>
          <w:u w:val="single"/>
        </w:rPr>
        <w:t>　</w:t>
      </w:r>
    </w:p>
    <w:p>
      <w:pPr>
        <w:spacing w:line="500" w:lineRule="exact"/>
        <w:ind w:left="1116" w:leftChars="371" w:hanging="300" w:hangingChars="125"/>
        <w:rPr>
          <w:rFonts w:asciiTheme="minorEastAsia" w:hAnsiTheme="minorEastAsia" w:eastAsiaTheme="minorEastAsia"/>
          <w:sz w:val="24"/>
          <w:szCs w:val="24"/>
        </w:rPr>
      </w:pPr>
      <w:r>
        <w:rPr>
          <w:rFonts w:hint="eastAsia" w:asciiTheme="minorEastAsia" w:hAnsiTheme="minorEastAsia" w:eastAsiaTheme="minorEastAsia"/>
          <w:sz w:val="24"/>
          <w:szCs w:val="24"/>
        </w:rPr>
        <w:t>地    址：</w:t>
      </w:r>
      <w:r>
        <w:rPr>
          <w:rFonts w:hint="eastAsia"/>
          <w:color w:val="000000"/>
          <w:sz w:val="24"/>
          <w:szCs w:val="24"/>
          <w:u w:val="single"/>
        </w:rPr>
        <w:t>阜阳市颍州区阜临路889号</w:t>
      </w:r>
      <w:r>
        <w:rPr>
          <w:rFonts w:hint="eastAsia" w:asciiTheme="minorEastAsia" w:hAnsiTheme="minorEastAsia" w:eastAsiaTheme="minorEastAsia"/>
          <w:sz w:val="24"/>
          <w:szCs w:val="24"/>
          <w:u w:val="single"/>
        </w:rPr>
        <w:t xml:space="preserve"> </w:t>
      </w:r>
    </w:p>
    <w:p>
      <w:pPr>
        <w:spacing w:line="500" w:lineRule="exact"/>
        <w:ind w:left="1116" w:leftChars="371" w:hanging="300" w:hangingChars="125"/>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18133103956</w:t>
      </w:r>
      <w:r>
        <w:rPr>
          <w:rFonts w:hint="eastAsia"/>
          <w:color w:val="000000"/>
          <w:sz w:val="24"/>
          <w:szCs w:val="24"/>
          <w:u w:val="single"/>
        </w:rPr>
        <w:t xml:space="preserve">  </w:t>
      </w:r>
      <w:r>
        <w:rPr>
          <w:rFonts w:hint="eastAsia" w:asciiTheme="minorEastAsia" w:hAnsiTheme="minorEastAsia" w:eastAsiaTheme="minorEastAsia"/>
          <w:sz w:val="24"/>
          <w:szCs w:val="24"/>
          <w:u w:val="single"/>
        </w:rPr>
        <w:t>　</w:t>
      </w:r>
    </w:p>
    <w:p>
      <w:pPr>
        <w:pStyle w:val="4"/>
        <w:spacing w:before="0" w:line="500" w:lineRule="exact"/>
        <w:ind w:left="0"/>
        <w:jc w:val="left"/>
        <w:rPr>
          <w:rFonts w:asciiTheme="minorEastAsia" w:hAnsiTheme="minorEastAsia" w:eastAsiaTheme="minorEastAsia"/>
          <w:i w:val="0"/>
          <w:sz w:val="24"/>
          <w:szCs w:val="24"/>
        </w:rPr>
      </w:pPr>
      <w:bookmarkStart w:id="37" w:name="_Toc28359097"/>
      <w:bookmarkStart w:id="38" w:name="_Toc28359020"/>
      <w:bookmarkStart w:id="39" w:name="_Toc35393807"/>
      <w:bookmarkStart w:id="40" w:name="_Toc35393638"/>
      <w:r>
        <w:rPr>
          <w:rFonts w:hint="eastAsia" w:asciiTheme="minorEastAsia" w:hAnsiTheme="minorEastAsia" w:eastAsiaTheme="minorEastAsia"/>
          <w:i w:val="0"/>
          <w:sz w:val="24"/>
          <w:szCs w:val="24"/>
        </w:rPr>
        <w:t>2.采购代理机构信息</w:t>
      </w:r>
      <w:bookmarkEnd w:id="37"/>
      <w:bookmarkEnd w:id="38"/>
      <w:bookmarkEnd w:id="39"/>
      <w:bookmarkEnd w:id="40"/>
    </w:p>
    <w:p>
      <w:pPr>
        <w:spacing w:line="50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名    称：</w:t>
      </w:r>
      <w:r>
        <w:rPr>
          <w:rFonts w:hint="eastAsia" w:eastAsiaTheme="minorEastAsia"/>
          <w:kern w:val="2"/>
          <w:sz w:val="24"/>
          <w:szCs w:val="24"/>
          <w:u w:val="single"/>
          <w:lang w:eastAsia="zh-CN"/>
        </w:rPr>
        <w:t>安徽正诚项目管理有限公司</w:t>
      </w:r>
      <w:r>
        <w:rPr>
          <w:rFonts w:hint="eastAsia" w:asciiTheme="minorEastAsia" w:hAnsiTheme="minorEastAsia" w:eastAsiaTheme="minorEastAsia"/>
          <w:sz w:val="24"/>
          <w:szCs w:val="24"/>
          <w:u w:val="single"/>
        </w:rPr>
        <w:t>　</w:t>
      </w:r>
    </w:p>
    <w:p>
      <w:pPr>
        <w:pStyle w:val="14"/>
        <w:shd w:val="clear" w:color="auto" w:fill="FFFFFF"/>
        <w:snapToGrid w:val="0"/>
        <w:spacing w:before="0" w:beforeAutospacing="0" w:after="0" w:afterAutospacing="0" w:line="500" w:lineRule="exact"/>
        <w:ind w:left="1850" w:leftChars="350" w:hanging="1080" w:hangingChars="450"/>
        <w:jc w:val="both"/>
        <w:rPr>
          <w:rFonts w:cs="宋体"/>
          <w:color w:val="000000"/>
          <w:shd w:val="clear" w:color="auto" w:fill="FFFFFF"/>
        </w:rPr>
      </w:pPr>
      <w:r>
        <w:rPr>
          <w:rFonts w:hint="eastAsia" w:asciiTheme="minorEastAsia" w:hAnsiTheme="minorEastAsia" w:eastAsiaTheme="minorEastAsia"/>
        </w:rPr>
        <w:t>地　　址：</w:t>
      </w:r>
      <w:r>
        <w:rPr>
          <w:rFonts w:hint="eastAsia" w:cs="宋体"/>
          <w:color w:val="000000"/>
          <w:u w:val="single"/>
          <w:shd w:val="clear" w:color="auto" w:fill="FFFFFF"/>
        </w:rPr>
        <w:t>阜阳市颍州区颍州中路房地产大厦二楼</w:t>
      </w:r>
    </w:p>
    <w:p>
      <w:pPr>
        <w:pStyle w:val="14"/>
        <w:shd w:val="clear" w:color="auto" w:fill="FFFFFF"/>
        <w:snapToGrid w:val="0"/>
        <w:spacing w:before="0" w:beforeAutospacing="0" w:after="0" w:afterAutospacing="0" w:line="500" w:lineRule="exact"/>
        <w:ind w:left="550" w:leftChars="250" w:firstLine="240" w:firstLineChars="100"/>
        <w:jc w:val="both"/>
        <w:rPr>
          <w:rFonts w:hint="eastAsia" w:cs="宋体" w:eastAsiaTheme="minorEastAsia"/>
          <w:color w:val="000000"/>
          <w:shd w:val="clear" w:color="auto" w:fill="FFFFFF"/>
          <w:lang w:eastAsia="zh-CN"/>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r>
        <w:rPr>
          <w:rFonts w:hint="eastAsia" w:cs="宋体" w:eastAsiaTheme="minorEastAsia"/>
          <w:color w:val="000000"/>
          <w:u w:val="single"/>
          <w:lang w:eastAsia="zh-CN"/>
        </w:rPr>
        <w:t>19955806226</w:t>
      </w:r>
    </w:p>
    <w:p>
      <w:pPr>
        <w:pStyle w:val="4"/>
        <w:spacing w:before="0" w:line="500" w:lineRule="exact"/>
        <w:ind w:left="0"/>
        <w:jc w:val="left"/>
        <w:rPr>
          <w:rFonts w:asciiTheme="minorEastAsia" w:hAnsiTheme="minorEastAsia" w:eastAsiaTheme="minorEastAsia"/>
          <w:i w:val="0"/>
          <w:sz w:val="24"/>
          <w:szCs w:val="24"/>
        </w:rPr>
      </w:pPr>
      <w:bookmarkStart w:id="41" w:name="_Toc35393639"/>
      <w:bookmarkStart w:id="42" w:name="_Toc28359021"/>
      <w:bookmarkStart w:id="43" w:name="_Toc28359098"/>
      <w:bookmarkStart w:id="44" w:name="_Toc35393808"/>
      <w:r>
        <w:rPr>
          <w:rFonts w:hint="eastAsia" w:asciiTheme="minorEastAsia" w:hAnsiTheme="minorEastAsia" w:eastAsiaTheme="minorEastAsia"/>
          <w:i w:val="0"/>
          <w:sz w:val="24"/>
          <w:szCs w:val="24"/>
        </w:rPr>
        <w:t>3.项目联系方式</w:t>
      </w:r>
      <w:bookmarkEnd w:id="41"/>
      <w:bookmarkEnd w:id="42"/>
      <w:bookmarkEnd w:id="43"/>
      <w:bookmarkEnd w:id="44"/>
    </w:p>
    <w:p>
      <w:pPr>
        <w:pStyle w:val="10"/>
        <w:spacing w:line="500" w:lineRule="exact"/>
        <w:ind w:firstLine="600" w:firstLineChars="250"/>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张 彬</w:t>
      </w:r>
      <w:r>
        <w:rPr>
          <w:rFonts w:hint="eastAsia" w:asciiTheme="minorEastAsia" w:hAnsiTheme="minorEastAsia"/>
          <w:sz w:val="24"/>
          <w:szCs w:val="24"/>
          <w:u w:val="single"/>
        </w:rPr>
        <w:t xml:space="preserve">         </w:t>
      </w:r>
    </w:p>
    <w:p>
      <w:pPr>
        <w:widowControl/>
        <w:shd w:val="clear" w:color="auto" w:fill="FFFFFF"/>
        <w:spacing w:line="500" w:lineRule="exact"/>
        <w:ind w:firstLine="640"/>
        <w:rPr>
          <w:rFonts w:asciiTheme="minorEastAsia" w:hAnsiTheme="minorEastAsia" w:eastAsiaTheme="minorEastAsia"/>
          <w:sz w:val="32"/>
          <w:szCs w:val="32"/>
        </w:rPr>
      </w:pPr>
      <w:r>
        <w:rPr>
          <w:rFonts w:hint="eastAsia" w:asciiTheme="minorEastAsia" w:hAnsiTheme="minorEastAsia" w:eastAsiaTheme="minorEastAsia"/>
          <w:sz w:val="24"/>
          <w:szCs w:val="24"/>
        </w:rPr>
        <w:t>电　　 话：</w:t>
      </w:r>
      <w:r>
        <w:rPr>
          <w:rFonts w:hint="eastAsia" w:asciiTheme="minorEastAsia" w:hAnsiTheme="minorEastAsia" w:eastAsiaTheme="minorEastAsia"/>
          <w:sz w:val="24"/>
          <w:szCs w:val="24"/>
          <w:u w:val="single"/>
        </w:rPr>
        <w:t>　0558-</w:t>
      </w:r>
      <w:r>
        <w:rPr>
          <w:rFonts w:hint="eastAsia" w:asciiTheme="minorEastAsia" w:hAnsiTheme="minorEastAsia" w:eastAsiaTheme="minorEastAsia"/>
          <w:sz w:val="24"/>
          <w:szCs w:val="24"/>
          <w:u w:val="single"/>
          <w:lang w:val="en-US" w:eastAsia="zh-CN"/>
        </w:rPr>
        <w:t>2165535</w:t>
      </w:r>
      <w:r>
        <w:rPr>
          <w:rFonts w:hint="eastAsia" w:asciiTheme="minorEastAsia" w:hAnsiTheme="minorEastAsia" w:eastAsiaTheme="minorEastAsia"/>
          <w:sz w:val="24"/>
          <w:szCs w:val="24"/>
          <w:u w:val="single"/>
        </w:rPr>
        <w:t xml:space="preserve">　 </w:t>
      </w:r>
      <w:r>
        <w:rPr>
          <w:rFonts w:hint="eastAsia"/>
          <w:color w:val="000000"/>
          <w:sz w:val="24"/>
          <w:szCs w:val="24"/>
          <w:u w:val="single"/>
        </w:rPr>
        <w:t>1</w:t>
      </w:r>
      <w:r>
        <w:rPr>
          <w:rFonts w:hint="eastAsia"/>
          <w:color w:val="000000"/>
          <w:sz w:val="24"/>
          <w:szCs w:val="24"/>
          <w:u w:val="single"/>
          <w:lang w:val="en-US" w:eastAsia="zh-CN"/>
        </w:rPr>
        <w:t>995580622</w:t>
      </w:r>
      <w:bookmarkEnd w:id="1"/>
      <w:bookmarkEnd w:id="2"/>
      <w:r>
        <w:rPr>
          <w:rFonts w:hint="eastAsia"/>
          <w:color w:val="000000"/>
          <w:sz w:val="24"/>
          <w:szCs w:val="24"/>
          <w:u w:val="single"/>
          <w:lang w:val="en-US" w:eastAsia="zh-CN"/>
        </w:rPr>
        <w:t xml:space="preserve">6 </w:t>
      </w:r>
      <w:bookmarkStart w:id="45" w:name="_Toc32460"/>
    </w:p>
    <w:p>
      <w:pPr>
        <w:pStyle w:val="3"/>
        <w:tabs>
          <w:tab w:val="left" w:pos="4516"/>
        </w:tabs>
        <w:spacing w:before="120" w:afterLines="100"/>
        <w:ind w:left="3391"/>
        <w:jc w:val="left"/>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45"/>
    </w:p>
    <w:p>
      <w:pPr>
        <w:pStyle w:val="5"/>
        <w:spacing w:before="188" w:afterLines="100" w:line="360" w:lineRule="auto"/>
        <w:ind w:left="3447"/>
        <w:rPr>
          <w:rFonts w:asciiTheme="minorEastAsia" w:hAnsiTheme="minorEastAsia" w:eastAsiaTheme="minorEastAsia"/>
          <w:sz w:val="24"/>
          <w:szCs w:val="24"/>
        </w:rPr>
      </w:pPr>
      <w:r>
        <w:rPr>
          <w:rFonts w:asciiTheme="minorEastAsia" w:hAnsiTheme="minorEastAsia" w:eastAsiaTheme="minorEastAsia"/>
          <w:sz w:val="24"/>
          <w:szCs w:val="24"/>
        </w:rPr>
        <w:t>一、供应商须知前附表</w:t>
      </w:r>
    </w:p>
    <w:p>
      <w:pPr>
        <w:pStyle w:val="8"/>
        <w:spacing w:before="160" w:after="6" w:line="360" w:lineRule="auto"/>
        <w:ind w:left="121" w:right="173" w:hanging="121" w:hangingChars="67"/>
        <w:jc w:val="center"/>
        <w:rPr>
          <w:rFonts w:asciiTheme="minorEastAsia" w:hAnsiTheme="minorEastAsia" w:eastAsiaTheme="minorEastAsia"/>
          <w:sz w:val="18"/>
          <w:szCs w:val="18"/>
        </w:rPr>
      </w:pPr>
      <w:r>
        <w:rPr>
          <w:rFonts w:asciiTheme="minorEastAsia" w:hAnsiTheme="minorEastAsia" w:eastAsiaTheme="minorEastAsia"/>
          <w:b/>
          <w:sz w:val="18"/>
          <w:szCs w:val="18"/>
        </w:rPr>
        <w:t>注：</w:t>
      </w:r>
      <w:r>
        <w:rPr>
          <w:rFonts w:asciiTheme="minorEastAsia" w:hAnsiTheme="minorEastAsia" w:eastAsiaTheme="minorEastAsia"/>
          <w:sz w:val="18"/>
          <w:szCs w:val="18"/>
        </w:rPr>
        <w:t>本表是本项目的具体要求，是对供应商须知的具体补充和修改，如有不一致，以本表为准。</w:t>
      </w:r>
    </w:p>
    <w:tbl>
      <w:tblPr>
        <w:tblStyle w:val="27"/>
        <w:tblW w:w="9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2169"/>
        <w:gridCol w:w="5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9"/>
              <w:spacing w:line="460" w:lineRule="exact"/>
              <w:ind w:left="118" w:right="111"/>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条款号</w:t>
            </w:r>
          </w:p>
        </w:tc>
        <w:tc>
          <w:tcPr>
            <w:tcW w:w="2169" w:type="dxa"/>
            <w:vAlign w:val="center"/>
          </w:tcPr>
          <w:p>
            <w:pPr>
              <w:pStyle w:val="29"/>
              <w:spacing w:line="460" w:lineRule="exact"/>
              <w:ind w:left="530"/>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条款名称</w:t>
            </w:r>
          </w:p>
        </w:tc>
        <w:tc>
          <w:tcPr>
            <w:tcW w:w="5855" w:type="dxa"/>
            <w:vAlign w:val="center"/>
          </w:tcPr>
          <w:p>
            <w:pPr>
              <w:pStyle w:val="29"/>
              <w:spacing w:line="460" w:lineRule="exact"/>
              <w:ind w:left="1769"/>
              <w:jc w:val="both"/>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9"/>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3.1</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采购人</w:t>
            </w:r>
          </w:p>
        </w:tc>
        <w:tc>
          <w:tcPr>
            <w:tcW w:w="5855" w:type="dxa"/>
            <w:vAlign w:val="center"/>
          </w:tcPr>
          <w:p>
            <w:pPr>
              <w:pStyle w:val="29"/>
              <w:spacing w:line="460" w:lineRule="exact"/>
              <w:ind w:left="108" w:firstLine="120" w:firstLineChars="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安徽阜阳技师学院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074" w:type="dxa"/>
            <w:vAlign w:val="center"/>
          </w:tcPr>
          <w:p>
            <w:pPr>
              <w:pStyle w:val="29"/>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3.2</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采购代理机构</w:t>
            </w:r>
          </w:p>
        </w:tc>
        <w:tc>
          <w:tcPr>
            <w:tcW w:w="5855" w:type="dxa"/>
            <w:vAlign w:val="center"/>
          </w:tcPr>
          <w:p>
            <w:pPr>
              <w:pStyle w:val="29"/>
              <w:spacing w:line="460" w:lineRule="exact"/>
              <w:ind w:left="108" w:firstLine="120" w:firstLineChars="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安徽正诚项目管理有限公司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74" w:type="dxa"/>
            <w:vAlign w:val="center"/>
          </w:tcPr>
          <w:p>
            <w:pPr>
              <w:pStyle w:val="29"/>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3.4.4</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是否为专门面向中小企业采购</w:t>
            </w:r>
          </w:p>
        </w:tc>
        <w:tc>
          <w:tcPr>
            <w:tcW w:w="5855" w:type="dxa"/>
            <w:vAlign w:val="center"/>
          </w:tcPr>
          <w:p>
            <w:pPr>
              <w:pStyle w:val="29"/>
              <w:tabs>
                <w:tab w:val="left" w:pos="828"/>
              </w:tabs>
              <w:spacing w:line="460" w:lineRule="exact"/>
              <w:ind w:left="108" w:firstLine="120" w:firstLineChars="5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074" w:type="dxa"/>
            <w:vAlign w:val="center"/>
          </w:tcPr>
          <w:p>
            <w:pPr>
              <w:pStyle w:val="29"/>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3.5</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是否允许联合体参加谈判</w:t>
            </w:r>
          </w:p>
        </w:tc>
        <w:tc>
          <w:tcPr>
            <w:tcW w:w="5855" w:type="dxa"/>
            <w:vAlign w:val="center"/>
          </w:tcPr>
          <w:p>
            <w:pPr>
              <w:pStyle w:val="29"/>
              <w:tabs>
                <w:tab w:val="left" w:pos="828"/>
              </w:tabs>
              <w:spacing w:line="460" w:lineRule="exact"/>
              <w:ind w:left="108" w:firstLine="120" w:firstLineChars="5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074" w:type="dxa"/>
            <w:vAlign w:val="center"/>
          </w:tcPr>
          <w:p>
            <w:pPr>
              <w:pStyle w:val="29"/>
              <w:spacing w:line="460" w:lineRule="exact"/>
              <w:ind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7.3</w:t>
            </w:r>
          </w:p>
        </w:tc>
        <w:tc>
          <w:tcPr>
            <w:tcW w:w="2169" w:type="dxa"/>
            <w:vAlign w:val="center"/>
          </w:tcPr>
          <w:p>
            <w:pPr>
              <w:pStyle w:val="29"/>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现场考察</w:t>
            </w:r>
          </w:p>
        </w:tc>
        <w:tc>
          <w:tcPr>
            <w:tcW w:w="5855" w:type="dxa"/>
            <w:vAlign w:val="center"/>
          </w:tcPr>
          <w:p>
            <w:pPr>
              <w:pStyle w:val="29"/>
              <w:spacing w:line="460" w:lineRule="exact"/>
              <w:ind w:left="108"/>
              <w:jc w:val="both"/>
              <w:rPr>
                <w:rFonts w:asciiTheme="minorEastAsia" w:hAnsiTheme="minorEastAsia" w:eastAsiaTheme="minorEastAsia"/>
                <w:b/>
                <w:sz w:val="24"/>
                <w:szCs w:val="24"/>
                <w:lang w:eastAsia="en-US"/>
              </w:rPr>
            </w:pPr>
            <w:r>
              <w:rPr>
                <w:rFonts w:asciiTheme="minorEastAsia" w:hAnsiTheme="minorEastAsia" w:eastAsiaTheme="minorEastAsia"/>
                <w:sz w:val="24"/>
                <w:szCs w:val="24"/>
                <w:lang w:eastAsia="en-US"/>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1074" w:type="dxa"/>
            <w:vAlign w:val="center"/>
          </w:tcPr>
          <w:p>
            <w:pPr>
              <w:pStyle w:val="29"/>
              <w:spacing w:line="460" w:lineRule="exact"/>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8.1</w:t>
            </w:r>
          </w:p>
        </w:tc>
        <w:tc>
          <w:tcPr>
            <w:tcW w:w="2169" w:type="dxa"/>
            <w:vAlign w:val="center"/>
          </w:tcPr>
          <w:p>
            <w:pPr>
              <w:spacing w:line="460" w:lineRule="exact"/>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供应商质疑</w:t>
            </w:r>
            <w:r>
              <w:rPr>
                <w:rFonts w:asciiTheme="minorEastAsia" w:hAnsiTheme="minorEastAsia" w:eastAsiaTheme="minorEastAsia"/>
                <w:sz w:val="24"/>
                <w:szCs w:val="24"/>
                <w:lang w:eastAsia="en-US"/>
              </w:rPr>
              <w:t>截止</w:t>
            </w:r>
          </w:p>
          <w:p>
            <w:pPr>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时间</w:t>
            </w:r>
          </w:p>
        </w:tc>
        <w:tc>
          <w:tcPr>
            <w:tcW w:w="5855" w:type="dxa"/>
            <w:vAlign w:val="center"/>
          </w:tcPr>
          <w:p>
            <w:pPr>
              <w:spacing w:line="460" w:lineRule="exact"/>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1、对采购文件提出质疑的，应当在采购文件公告期限届满之日起7个工作日内提出。</w:t>
            </w:r>
          </w:p>
          <w:p>
            <w:pPr>
              <w:spacing w:line="460" w:lineRule="exact"/>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en-US"/>
              </w:rPr>
              <w:t>接受采购文件质疑的电子邮箱：</w:t>
            </w:r>
            <w:r>
              <w:rPr>
                <w:rFonts w:hint="eastAsia" w:asciiTheme="minorEastAsia" w:hAnsiTheme="minorEastAsia" w:eastAsiaTheme="minorEastAsia"/>
                <w:sz w:val="24"/>
                <w:szCs w:val="24"/>
                <w:lang w:val="en-US" w:eastAsia="zh-CN"/>
              </w:rPr>
              <w:t>603050687</w:t>
            </w:r>
            <w:r>
              <w:rPr>
                <w:rFonts w:hint="eastAsia" w:asciiTheme="minorEastAsia" w:hAnsiTheme="minorEastAsia" w:eastAsiaTheme="minorEastAsia"/>
                <w:sz w:val="24"/>
                <w:szCs w:val="24"/>
                <w:lang w:eastAsia="en-US"/>
              </w:rPr>
              <w:t>@</w:t>
            </w:r>
            <w:r>
              <w:rPr>
                <w:rFonts w:hint="eastAsia" w:asciiTheme="minorEastAsia" w:hAnsiTheme="minorEastAsia" w:eastAsiaTheme="minorEastAsia"/>
                <w:sz w:val="24"/>
                <w:szCs w:val="24"/>
                <w:lang w:val="en-US" w:eastAsia="zh-CN"/>
              </w:rPr>
              <w:t>qq</w:t>
            </w:r>
            <w:r>
              <w:rPr>
                <w:rFonts w:hint="eastAsia" w:asciiTheme="minorEastAsia" w:hAnsiTheme="minorEastAsia" w:eastAsiaTheme="minorEastAsia"/>
                <w:sz w:val="24"/>
                <w:szCs w:val="24"/>
                <w:lang w:eastAsia="en-US"/>
              </w:rPr>
              <w:t>.</w:t>
            </w:r>
            <w:r>
              <w:rPr>
                <w:rFonts w:hint="eastAsia" w:asciiTheme="minorEastAsia" w:hAnsiTheme="minorEastAsia" w:eastAsiaTheme="minorEastAsia"/>
                <w:sz w:val="24"/>
                <w:szCs w:val="24"/>
                <w:lang w:val="en-US" w:eastAsia="zh-CN"/>
              </w:rPr>
              <w:t>com</w:t>
            </w:r>
          </w:p>
          <w:p>
            <w:pPr>
              <w:widowControl/>
              <w:shd w:val="clear" w:color="auto" w:fill="FFFFFF"/>
              <w:spacing w:line="460" w:lineRule="exact"/>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特别提示：提出质疑时须注明项目名称及项目编号 。</w:t>
            </w:r>
          </w:p>
          <w:p>
            <w:pPr>
              <w:widowControl/>
              <w:shd w:val="clear" w:color="auto" w:fill="FFFFFF"/>
              <w:spacing w:line="460" w:lineRule="exact"/>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2、</w:t>
            </w:r>
            <w:r>
              <w:rPr>
                <w:rFonts w:asciiTheme="minorEastAsia" w:hAnsiTheme="minorEastAsia" w:eastAsiaTheme="minorEastAsia"/>
                <w:sz w:val="24"/>
                <w:szCs w:val="24"/>
                <w:lang w:eastAsia="en-US"/>
              </w:rPr>
              <w:t>供应商认为采购过程、成交结果使自己的权益受到损害的</w:t>
            </w: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可以在知道或者应知其权益受到损害之日起7个工作日内，以书面形式</w:t>
            </w:r>
            <w:r>
              <w:rPr>
                <w:rFonts w:hint="eastAsia" w:asciiTheme="minorEastAsia" w:hAnsiTheme="minorEastAsia" w:eastAsiaTheme="minorEastAsia"/>
                <w:sz w:val="24"/>
                <w:szCs w:val="24"/>
                <w:lang w:eastAsia="en-US"/>
              </w:rPr>
              <w:t>提出。</w:t>
            </w:r>
          </w:p>
          <w:p>
            <w:pPr>
              <w:pStyle w:val="29"/>
              <w:tabs>
                <w:tab w:val="left" w:pos="588"/>
              </w:tabs>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3、质疑函格式按照采购文件格式第七章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1074" w:type="dxa"/>
            <w:vAlign w:val="center"/>
          </w:tcPr>
          <w:p>
            <w:pPr>
              <w:pStyle w:val="29"/>
              <w:spacing w:line="460" w:lineRule="exact"/>
              <w:ind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9.1</w:t>
            </w:r>
          </w:p>
        </w:tc>
        <w:tc>
          <w:tcPr>
            <w:tcW w:w="2169" w:type="dxa"/>
            <w:vAlign w:val="center"/>
          </w:tcPr>
          <w:p>
            <w:pPr>
              <w:pStyle w:val="29"/>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包别划分</w:t>
            </w:r>
          </w:p>
        </w:tc>
        <w:tc>
          <w:tcPr>
            <w:tcW w:w="5855" w:type="dxa"/>
            <w:vAlign w:val="center"/>
          </w:tcPr>
          <w:p>
            <w:pPr>
              <w:pStyle w:val="29"/>
              <w:tabs>
                <w:tab w:val="left" w:pos="1668"/>
                <w:tab w:val="left" w:pos="2628"/>
              </w:tabs>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val="en-US" w:eastAsia="zh-CN"/>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074" w:type="dxa"/>
            <w:vAlign w:val="center"/>
          </w:tcPr>
          <w:p>
            <w:pPr>
              <w:pStyle w:val="29"/>
              <w:spacing w:line="460" w:lineRule="exact"/>
              <w:ind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13.1</w:t>
            </w:r>
          </w:p>
        </w:tc>
        <w:tc>
          <w:tcPr>
            <w:tcW w:w="2169" w:type="dxa"/>
            <w:vAlign w:val="center"/>
          </w:tcPr>
          <w:p>
            <w:pPr>
              <w:pStyle w:val="29"/>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谈判保证金</w:t>
            </w:r>
          </w:p>
        </w:tc>
        <w:tc>
          <w:tcPr>
            <w:tcW w:w="5855" w:type="dxa"/>
            <w:vAlign w:val="center"/>
          </w:tcPr>
          <w:p>
            <w:pPr>
              <w:pStyle w:val="29"/>
              <w:tabs>
                <w:tab w:val="left" w:pos="710"/>
              </w:tabs>
              <w:spacing w:line="460" w:lineRule="exact"/>
              <w:jc w:val="both"/>
              <w:rPr>
                <w:rFonts w:asciiTheme="minorEastAsia" w:hAnsiTheme="minorEastAsia" w:eastAsiaTheme="minorEastAsia"/>
                <w:sz w:val="24"/>
                <w:szCs w:val="24"/>
                <w:lang w:eastAsia="en-US"/>
              </w:rPr>
            </w:pPr>
            <w:r>
              <w:rPr>
                <w:rFonts w:hint="eastAsia" w:asciiTheme="minorEastAsia" w:hAnsiTheme="minorEastAsia" w:eastAsiaTheme="minorEastAsia"/>
                <w:b/>
                <w:bCs/>
                <w:sz w:val="24"/>
                <w:szCs w:val="24"/>
                <w:lang w:val="en-US" w:eastAsia="zh-CN"/>
              </w:rPr>
              <w:t>免收</w:t>
            </w:r>
            <w:r>
              <w:rPr>
                <w:rFonts w:asciiTheme="minorEastAsia" w:hAnsiTheme="minorEastAsia" w:eastAsiaTheme="minorEastAsia"/>
                <w:sz w:val="24"/>
                <w:szCs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14.1</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谈判有效期</w:t>
            </w:r>
          </w:p>
        </w:tc>
        <w:tc>
          <w:tcPr>
            <w:tcW w:w="5855" w:type="dxa"/>
            <w:vAlign w:val="center"/>
          </w:tcPr>
          <w:p>
            <w:pPr>
              <w:pStyle w:val="29"/>
              <w:tabs>
                <w:tab w:val="left" w:pos="615"/>
              </w:tabs>
              <w:spacing w:line="460" w:lineRule="exact"/>
              <w:ind w:left="108"/>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60</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t>日历</w:t>
            </w:r>
            <w:r>
              <w:rPr>
                <w:rFonts w:hint="eastAsia" w:asciiTheme="minorEastAsia" w:hAnsiTheme="minorEastAsia" w:eastAsiaTheme="minorEastAsia"/>
                <w:sz w:val="24"/>
                <w:szCs w:val="24"/>
                <w:lang w:eastAsia="zh-CN"/>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15.1</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响应文件要求</w:t>
            </w:r>
          </w:p>
        </w:tc>
        <w:tc>
          <w:tcPr>
            <w:tcW w:w="5855" w:type="dxa"/>
            <w:vAlign w:val="center"/>
          </w:tcPr>
          <w:p>
            <w:pPr>
              <w:pStyle w:val="29"/>
              <w:spacing w:line="460" w:lineRule="exact"/>
              <w:ind w:firstLine="240" w:firstLineChars="10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1 正  2 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15.3</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竞谈供应商参加开标会的要求</w:t>
            </w:r>
          </w:p>
        </w:tc>
        <w:tc>
          <w:tcPr>
            <w:tcW w:w="5855" w:type="dxa"/>
            <w:vAlign w:val="center"/>
          </w:tcPr>
          <w:p>
            <w:pPr>
              <w:pStyle w:val="29"/>
              <w:spacing w:line="460" w:lineRule="exact"/>
              <w:jc w:val="both"/>
              <w:rPr>
                <w:rFonts w:asciiTheme="minorEastAsia" w:hAnsiTheme="minorEastAsia" w:eastAsiaTheme="minorEastAsia"/>
                <w:b/>
                <w:sz w:val="24"/>
                <w:szCs w:val="24"/>
                <w:lang w:eastAsia="en-US"/>
              </w:rPr>
            </w:pPr>
            <w:r>
              <w:rPr>
                <w:rFonts w:hint="eastAsia" w:asciiTheme="minorEastAsia" w:hAnsiTheme="minorEastAsia" w:eastAsiaTheme="minorEastAsia"/>
                <w:b/>
                <w:sz w:val="24"/>
                <w:szCs w:val="24"/>
                <w:lang w:eastAsia="en-US"/>
              </w:rPr>
              <w:t>采购人邀请所有供应商的</w:t>
            </w:r>
            <w:r>
              <w:rPr>
                <w:rFonts w:hint="eastAsia" w:asciiTheme="minorEastAsia" w:hAnsiTheme="minorEastAsia" w:eastAsiaTheme="minorEastAsia"/>
                <w:b/>
                <w:bCs/>
                <w:sz w:val="24"/>
                <w:szCs w:val="24"/>
                <w:lang w:eastAsia="en-US"/>
              </w:rPr>
              <w:t>法定代表人携带本人身份证或委托代理人携带本人身份证、 授权委托书参加开标会，</w:t>
            </w:r>
            <w:r>
              <w:rPr>
                <w:rFonts w:hint="eastAsia" w:asciiTheme="minorEastAsia" w:hAnsiTheme="minorEastAsia" w:eastAsiaTheme="minorEastAsia"/>
                <w:b/>
                <w:sz w:val="24"/>
                <w:szCs w:val="24"/>
                <w:lang w:eastAsia="en-US"/>
              </w:rPr>
              <w:t>未通过核验的，采购人拒绝其参与投标。</w:t>
            </w:r>
            <w:r>
              <w:rPr>
                <w:rFonts w:hint="eastAsia" w:asciiTheme="minorEastAsia" w:hAnsiTheme="minorEastAsia" w:eastAsiaTheme="minorEastAsia"/>
                <w:b/>
                <w:bCs/>
                <w:sz w:val="24"/>
                <w:szCs w:val="24"/>
                <w:lang w:eastAsia="en-US"/>
              </w:rPr>
              <w:t>（ 证件均为原件。）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16.1</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响应文件提交截止时间</w:t>
            </w:r>
          </w:p>
        </w:tc>
        <w:tc>
          <w:tcPr>
            <w:tcW w:w="5855" w:type="dxa"/>
            <w:vAlign w:val="center"/>
          </w:tcPr>
          <w:p>
            <w:pPr>
              <w:pStyle w:val="29"/>
              <w:spacing w:line="460" w:lineRule="exact"/>
              <w:jc w:val="both"/>
              <w:rPr>
                <w:rFonts w:asciiTheme="minorEastAsia" w:hAnsiTheme="minorEastAsia" w:eastAsiaTheme="minorEastAsia"/>
                <w:sz w:val="24"/>
                <w:szCs w:val="24"/>
                <w:lang w:eastAsia="en-US"/>
              </w:rPr>
            </w:pPr>
          </w:p>
          <w:p>
            <w:pPr>
              <w:pStyle w:val="29"/>
              <w:spacing w:line="460" w:lineRule="exact"/>
              <w:ind w:left="108"/>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1074" w:type="dxa"/>
            <w:vMerge w:val="restart"/>
            <w:vAlign w:val="center"/>
          </w:tcPr>
          <w:p>
            <w:pPr>
              <w:pStyle w:val="29"/>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19.1</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谈判时间</w:t>
            </w:r>
          </w:p>
        </w:tc>
        <w:tc>
          <w:tcPr>
            <w:tcW w:w="5855" w:type="dxa"/>
            <w:vAlign w:val="center"/>
          </w:tcPr>
          <w:p>
            <w:pPr>
              <w:pStyle w:val="29"/>
              <w:spacing w:line="460" w:lineRule="exact"/>
              <w:ind w:left="108"/>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Merge w:val="continue"/>
            <w:tcBorders>
              <w:top w:val="nil"/>
            </w:tcBorders>
            <w:vAlign w:val="center"/>
          </w:tcPr>
          <w:p>
            <w:pPr>
              <w:spacing w:line="460" w:lineRule="exact"/>
              <w:jc w:val="center"/>
              <w:rPr>
                <w:rFonts w:asciiTheme="minorEastAsia" w:hAnsiTheme="minorEastAsia" w:eastAsiaTheme="minorEastAsia"/>
                <w:sz w:val="24"/>
                <w:szCs w:val="24"/>
                <w:lang w:eastAsia="en-US"/>
              </w:rPr>
            </w:pP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谈判地点</w:t>
            </w:r>
          </w:p>
        </w:tc>
        <w:tc>
          <w:tcPr>
            <w:tcW w:w="5855" w:type="dxa"/>
            <w:vAlign w:val="center"/>
          </w:tcPr>
          <w:p>
            <w:pPr>
              <w:pStyle w:val="29"/>
              <w:spacing w:line="460" w:lineRule="exact"/>
              <w:ind w:left="108"/>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en-US"/>
              </w:rPr>
              <w:t>详见谈判公告</w:t>
            </w:r>
            <w:r>
              <w:rPr>
                <w:rFonts w:hint="eastAsia" w:asciiTheme="minorEastAsia" w:hAnsiTheme="minorEastAsia" w:eastAsiaTheme="minorEastAsia"/>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19.3</w:t>
            </w:r>
          </w:p>
        </w:tc>
        <w:tc>
          <w:tcPr>
            <w:tcW w:w="2169" w:type="dxa"/>
            <w:vAlign w:val="center"/>
          </w:tcPr>
          <w:p>
            <w:pPr>
              <w:pStyle w:val="29"/>
              <w:spacing w:line="460" w:lineRule="exact"/>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评审方法</w:t>
            </w:r>
          </w:p>
        </w:tc>
        <w:tc>
          <w:tcPr>
            <w:tcW w:w="5855" w:type="dxa"/>
            <w:vAlign w:val="center"/>
          </w:tcPr>
          <w:p>
            <w:pPr>
              <w:pStyle w:val="29"/>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jc w:val="center"/>
        </w:trPr>
        <w:tc>
          <w:tcPr>
            <w:tcW w:w="1074" w:type="dxa"/>
            <w:vAlign w:val="center"/>
          </w:tcPr>
          <w:p>
            <w:pPr>
              <w:pStyle w:val="29"/>
              <w:spacing w:line="460" w:lineRule="exact"/>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22.4</w:t>
            </w:r>
          </w:p>
        </w:tc>
        <w:tc>
          <w:tcPr>
            <w:tcW w:w="2169" w:type="dxa"/>
            <w:vAlign w:val="center"/>
          </w:tcPr>
          <w:p>
            <w:pPr>
              <w:pStyle w:val="29"/>
              <w:spacing w:line="460" w:lineRule="exact"/>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最后报价扣除</w:t>
            </w:r>
          </w:p>
        </w:tc>
        <w:tc>
          <w:tcPr>
            <w:tcW w:w="5855" w:type="dxa"/>
            <w:vAlign w:val="center"/>
          </w:tcPr>
          <w:p>
            <w:pPr>
              <w:pStyle w:val="29"/>
              <w:numPr>
                <w:ilvl w:val="0"/>
                <w:numId w:val="1"/>
              </w:numPr>
              <w:tabs>
                <w:tab w:val="left" w:pos="710"/>
              </w:tabs>
              <w:spacing w:line="460" w:lineRule="exact"/>
              <w:ind w:hanging="602"/>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中小企业价格扣除：</w:t>
            </w:r>
          </w:p>
          <w:p>
            <w:pPr>
              <w:pStyle w:val="29"/>
              <w:spacing w:line="460" w:lineRule="exact"/>
              <w:ind w:left="58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①中型企业：</w:t>
            </w:r>
            <w:r>
              <w:rPr>
                <w:rFonts w:asciiTheme="minorEastAsia" w:hAnsiTheme="minorEastAsia" w:eastAsiaTheme="minorEastAsia"/>
                <w:sz w:val="24"/>
                <w:szCs w:val="24"/>
                <w:u w:val="single"/>
                <w:lang w:eastAsia="en-US"/>
              </w:rPr>
              <w:t xml:space="preserve"> 3 </w:t>
            </w:r>
            <w:r>
              <w:rPr>
                <w:rFonts w:asciiTheme="minorEastAsia" w:hAnsiTheme="minorEastAsia" w:eastAsiaTheme="minorEastAsia"/>
                <w:sz w:val="24"/>
                <w:szCs w:val="24"/>
                <w:lang w:eastAsia="en-US"/>
              </w:rPr>
              <w:t>%；</w:t>
            </w:r>
          </w:p>
          <w:p>
            <w:pPr>
              <w:pStyle w:val="29"/>
              <w:spacing w:line="460" w:lineRule="exact"/>
              <w:ind w:left="58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②小型和微型企业：</w:t>
            </w:r>
            <w:r>
              <w:rPr>
                <w:rFonts w:asciiTheme="minorEastAsia" w:hAnsiTheme="minorEastAsia" w:eastAsiaTheme="minorEastAsia"/>
                <w:sz w:val="24"/>
                <w:szCs w:val="24"/>
                <w:u w:val="single"/>
                <w:lang w:eastAsia="en-US"/>
              </w:rPr>
              <w:t xml:space="preserve"> 6 </w:t>
            </w:r>
            <w:r>
              <w:rPr>
                <w:rFonts w:asciiTheme="minorEastAsia" w:hAnsiTheme="minorEastAsia" w:eastAsiaTheme="minorEastAsia"/>
                <w:sz w:val="24"/>
                <w:szCs w:val="24"/>
                <w:lang w:eastAsia="en-US"/>
              </w:rPr>
              <w:t>%。</w:t>
            </w:r>
          </w:p>
          <w:p>
            <w:pPr>
              <w:pStyle w:val="29"/>
              <w:numPr>
                <w:ilvl w:val="0"/>
                <w:numId w:val="1"/>
              </w:numPr>
              <w:tabs>
                <w:tab w:val="left" w:pos="710"/>
              </w:tabs>
              <w:spacing w:line="460" w:lineRule="exact"/>
              <w:ind w:hanging="602"/>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监狱企业价格扣除：</w:t>
            </w:r>
            <w:r>
              <w:rPr>
                <w:rFonts w:asciiTheme="minorEastAsia" w:hAnsiTheme="minorEastAsia" w:eastAsiaTheme="minorEastAsia"/>
                <w:sz w:val="24"/>
                <w:szCs w:val="24"/>
                <w:u w:val="single"/>
                <w:lang w:eastAsia="en-US"/>
              </w:rPr>
              <w:t>同小型和微型企业</w:t>
            </w:r>
            <w:r>
              <w:rPr>
                <w:rFonts w:asciiTheme="minorEastAsia" w:hAnsiTheme="minorEastAsia" w:eastAsiaTheme="minorEastAsia"/>
                <w:sz w:val="24"/>
                <w:szCs w:val="24"/>
                <w:lang w:eastAsia="en-US"/>
              </w:rPr>
              <w:t>。</w:t>
            </w:r>
          </w:p>
          <w:p>
            <w:pPr>
              <w:pStyle w:val="29"/>
              <w:numPr>
                <w:ilvl w:val="0"/>
                <w:numId w:val="1"/>
              </w:numPr>
              <w:tabs>
                <w:tab w:val="left" w:pos="723"/>
              </w:tabs>
              <w:spacing w:line="460" w:lineRule="exact"/>
              <w:ind w:left="108" w:right="96" w:firstLine="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残疾人福利性单位价格扣除：</w:t>
            </w:r>
            <w:r>
              <w:rPr>
                <w:rFonts w:asciiTheme="minorEastAsia" w:hAnsiTheme="minorEastAsia" w:eastAsiaTheme="minorEastAsia"/>
                <w:sz w:val="24"/>
                <w:szCs w:val="24"/>
                <w:u w:val="single"/>
                <w:lang w:eastAsia="en-US"/>
              </w:rPr>
              <w:t>同小型和微型企业</w:t>
            </w:r>
            <w:r>
              <w:rPr>
                <w:rFonts w:asciiTheme="minorEastAsia" w:hAnsiTheme="minorEastAsia" w:eastAsiaTheme="minorEastAsia"/>
                <w:sz w:val="24"/>
                <w:szCs w:val="24"/>
                <w:lang w:eastAsia="en-US"/>
              </w:rPr>
              <w:t>。</w:t>
            </w:r>
          </w:p>
          <w:p>
            <w:pPr>
              <w:pStyle w:val="29"/>
              <w:numPr>
                <w:ilvl w:val="0"/>
                <w:numId w:val="1"/>
              </w:numPr>
              <w:tabs>
                <w:tab w:val="left" w:pos="710"/>
              </w:tabs>
              <w:spacing w:line="460" w:lineRule="exact"/>
              <w:ind w:hanging="602"/>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符合条件的联合体价格扣除：</w:t>
            </w:r>
            <w:r>
              <w:rPr>
                <w:rFonts w:asciiTheme="minorEastAsia" w:hAnsiTheme="minorEastAsia" w:eastAsiaTheme="minorEastAsia"/>
                <w:sz w:val="24"/>
                <w:szCs w:val="24"/>
                <w:u w:val="single"/>
                <w:lang w:eastAsia="en-US"/>
              </w:rPr>
              <w:t xml:space="preserve"> 2</w:t>
            </w:r>
            <w:r>
              <w:rPr>
                <w:rFonts w:asciiTheme="minorEastAsia" w:hAnsiTheme="minorEastAsia" w:eastAsiaTheme="minorEastAsia"/>
                <w:sz w:val="24"/>
                <w:szCs w:val="24"/>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1074" w:type="dxa"/>
            <w:vMerge w:val="restart"/>
            <w:vAlign w:val="center"/>
          </w:tcPr>
          <w:p>
            <w:pPr>
              <w:pStyle w:val="29"/>
              <w:spacing w:line="460" w:lineRule="exact"/>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24.1</w:t>
            </w:r>
          </w:p>
        </w:tc>
        <w:tc>
          <w:tcPr>
            <w:tcW w:w="2169" w:type="dxa"/>
            <w:vMerge w:val="restart"/>
            <w:vAlign w:val="center"/>
          </w:tcPr>
          <w:p>
            <w:pPr>
              <w:pStyle w:val="29"/>
              <w:spacing w:line="460" w:lineRule="exact"/>
              <w:jc w:val="both"/>
              <w:rPr>
                <w:rFonts w:asciiTheme="minorEastAsia" w:hAnsiTheme="minorEastAsia" w:eastAsiaTheme="minorEastAsia"/>
                <w:sz w:val="24"/>
                <w:szCs w:val="24"/>
                <w:lang w:eastAsia="en-US"/>
              </w:rPr>
            </w:pPr>
          </w:p>
          <w:p>
            <w:pPr>
              <w:pStyle w:val="29"/>
              <w:spacing w:line="460" w:lineRule="exact"/>
              <w:ind w:left="107" w:right="74"/>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确定成交候选人和成交供应商</w:t>
            </w:r>
          </w:p>
        </w:tc>
        <w:tc>
          <w:tcPr>
            <w:tcW w:w="5855" w:type="dxa"/>
            <w:vAlign w:val="center"/>
          </w:tcPr>
          <w:p>
            <w:pPr>
              <w:pStyle w:val="29"/>
              <w:tabs>
                <w:tab w:val="left" w:pos="5083"/>
              </w:tabs>
              <w:spacing w:line="460" w:lineRule="exact"/>
              <w:ind w:left="10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谈判小组推荐成交候选人的数量：</w:t>
            </w:r>
            <w:r>
              <w:rPr>
                <w:rFonts w:hint="eastAsia"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en-US"/>
              </w:rPr>
              <w:t xml:space="preserve">3 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074" w:type="dxa"/>
            <w:vMerge w:val="continue"/>
            <w:tcBorders>
              <w:top w:val="nil"/>
            </w:tcBorders>
            <w:vAlign w:val="center"/>
          </w:tcPr>
          <w:p>
            <w:pPr>
              <w:spacing w:line="460" w:lineRule="exact"/>
              <w:jc w:val="both"/>
              <w:rPr>
                <w:rFonts w:asciiTheme="minorEastAsia" w:hAnsiTheme="minorEastAsia" w:eastAsiaTheme="minorEastAsia"/>
                <w:sz w:val="24"/>
                <w:szCs w:val="24"/>
                <w:lang w:eastAsia="en-US"/>
              </w:rPr>
            </w:pPr>
          </w:p>
        </w:tc>
        <w:tc>
          <w:tcPr>
            <w:tcW w:w="2169" w:type="dxa"/>
            <w:vMerge w:val="continue"/>
            <w:tcBorders>
              <w:top w:val="nil"/>
            </w:tcBorders>
            <w:vAlign w:val="center"/>
          </w:tcPr>
          <w:p>
            <w:pPr>
              <w:spacing w:line="460" w:lineRule="exact"/>
              <w:jc w:val="both"/>
              <w:rPr>
                <w:rFonts w:asciiTheme="minorEastAsia" w:hAnsiTheme="minorEastAsia" w:eastAsiaTheme="minorEastAsia"/>
                <w:sz w:val="24"/>
                <w:szCs w:val="24"/>
                <w:lang w:eastAsia="en-US"/>
              </w:rPr>
            </w:pPr>
          </w:p>
        </w:tc>
        <w:tc>
          <w:tcPr>
            <w:tcW w:w="5855" w:type="dxa"/>
            <w:vAlign w:val="center"/>
          </w:tcPr>
          <w:p>
            <w:pPr>
              <w:pStyle w:val="29"/>
              <w:spacing w:line="460" w:lineRule="exact"/>
              <w:ind w:firstLine="240" w:firstLineChars="10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确定成交供应商：</w:t>
            </w:r>
          </w:p>
          <w:p>
            <w:pPr>
              <w:pStyle w:val="29"/>
              <w:tabs>
                <w:tab w:val="left" w:pos="1188"/>
              </w:tabs>
              <w:spacing w:line="460" w:lineRule="exact"/>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sym w:font="Wingdings 2" w:char="00A3"/>
            </w:r>
            <w:r>
              <w:rPr>
                <w:rFonts w:hint="eastAsia" w:asciiTheme="minorEastAsia" w:hAnsiTheme="minorEastAsia" w:eastAsiaTheme="minorEastAsia"/>
                <w:sz w:val="24"/>
                <w:szCs w:val="24"/>
                <w:lang w:eastAsia="en-US"/>
              </w:rPr>
              <w:t>采购人委托谈判小组确定</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采购人确定</w:t>
            </w:r>
          </w:p>
        </w:tc>
      </w:tr>
    </w:tbl>
    <w:p>
      <w:pPr>
        <w:pStyle w:val="8"/>
        <w:spacing w:before="9" w:line="360" w:lineRule="auto"/>
        <w:rPr>
          <w:rFonts w:asciiTheme="minorEastAsia" w:hAnsiTheme="minorEastAsia" w:eastAsiaTheme="minorEastAsia"/>
        </w:rPr>
      </w:pPr>
    </w:p>
    <w:tbl>
      <w:tblPr>
        <w:tblStyle w:val="27"/>
        <w:tblpPr w:leftFromText="180" w:rightFromText="180" w:vertAnchor="text" w:tblpXSpec="center" w:tblpY="1"/>
        <w:tblOverlap w:val="never"/>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
        <w:gridCol w:w="2242"/>
        <w:gridCol w:w="6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918" w:type="dxa"/>
            <w:vAlign w:val="center"/>
          </w:tcPr>
          <w:p>
            <w:pPr>
              <w:pStyle w:val="29"/>
              <w:spacing w:line="360" w:lineRule="auto"/>
              <w:ind w:right="249" w:firstLine="120" w:firstLineChars="5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27.2</w:t>
            </w:r>
          </w:p>
        </w:tc>
        <w:tc>
          <w:tcPr>
            <w:tcW w:w="2242" w:type="dxa"/>
            <w:vAlign w:val="center"/>
          </w:tcPr>
          <w:p>
            <w:pPr>
              <w:pStyle w:val="29"/>
              <w:spacing w:before="149" w:line="360" w:lineRule="auto"/>
              <w:ind w:right="74"/>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随成交结果公告同时公告的成交供应商的响应文件内容</w:t>
            </w:r>
          </w:p>
        </w:tc>
        <w:tc>
          <w:tcPr>
            <w:tcW w:w="6050" w:type="dxa"/>
            <w:vAlign w:val="center"/>
          </w:tcPr>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1</w:t>
            </w:r>
            <w:r>
              <w:rPr>
                <w:rFonts w:hint="eastAsia" w:asciiTheme="minorEastAsia" w:hAnsiTheme="minorEastAsia" w:eastAsiaTheme="minorEastAsia"/>
                <w:sz w:val="24"/>
                <w:szCs w:val="24"/>
                <w:lang w:eastAsia="en-US"/>
              </w:rPr>
              <w:t>）中小企业声明函；（如有）</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（2）残疾人福利性单位声明函；（如有）</w:t>
            </w:r>
          </w:p>
          <w:p>
            <w:pPr>
              <w:pStyle w:val="29"/>
              <w:tabs>
                <w:tab w:val="left" w:pos="723"/>
              </w:tabs>
              <w:spacing w:before="8" w:line="360" w:lineRule="auto"/>
              <w:ind w:right="9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（3）采购文件中规定进行公示的其他内容。（如有</w:t>
            </w:r>
            <w:r>
              <w:rPr>
                <w:rFonts w:asciiTheme="minorEastAsia" w:hAnsiTheme="minorEastAsia" w:eastAsiaTheme="minorEastAsia"/>
                <w:sz w:val="24"/>
                <w:szCs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18" w:type="dxa"/>
            <w:vAlign w:val="center"/>
          </w:tcPr>
          <w:p>
            <w:pPr>
              <w:pStyle w:val="29"/>
              <w:spacing w:line="360" w:lineRule="auto"/>
              <w:ind w:right="249" w:firstLine="120" w:firstLineChars="50"/>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28.1</w:t>
            </w:r>
          </w:p>
        </w:tc>
        <w:tc>
          <w:tcPr>
            <w:tcW w:w="2242" w:type="dxa"/>
            <w:vAlign w:val="center"/>
          </w:tcPr>
          <w:p>
            <w:pPr>
              <w:pStyle w:val="29"/>
              <w:spacing w:line="360" w:lineRule="auto"/>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成交通知书发出</w:t>
            </w:r>
          </w:p>
          <w:p>
            <w:pPr>
              <w:pStyle w:val="29"/>
              <w:spacing w:before="160" w:line="360" w:lineRule="auto"/>
              <w:ind w:left="107"/>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的形式</w:t>
            </w:r>
          </w:p>
        </w:tc>
        <w:tc>
          <w:tcPr>
            <w:tcW w:w="6050" w:type="dxa"/>
            <w:vAlign w:val="center"/>
          </w:tcPr>
          <w:p>
            <w:pPr>
              <w:pStyle w:val="29"/>
              <w:spacing w:before="2" w:line="360" w:lineRule="auto"/>
              <w:jc w:val="both"/>
              <w:rPr>
                <w:rFonts w:asciiTheme="minorEastAsia" w:hAnsiTheme="minorEastAsia" w:eastAsiaTheme="minorEastAsia"/>
                <w:sz w:val="24"/>
                <w:szCs w:val="24"/>
                <w:lang w:eastAsia="en-US"/>
              </w:rPr>
            </w:pPr>
          </w:p>
          <w:p>
            <w:pPr>
              <w:pStyle w:val="29"/>
              <w:tabs>
                <w:tab w:val="left" w:pos="1428"/>
              </w:tabs>
              <w:spacing w:line="360" w:lineRule="auto"/>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书面</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918" w:type="dxa"/>
            <w:vAlign w:val="center"/>
          </w:tcPr>
          <w:p>
            <w:pPr>
              <w:pStyle w:val="29"/>
              <w:spacing w:before="1" w:line="360" w:lineRule="auto"/>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30.1</w:t>
            </w:r>
          </w:p>
        </w:tc>
        <w:tc>
          <w:tcPr>
            <w:tcW w:w="2242" w:type="dxa"/>
            <w:vAlign w:val="center"/>
          </w:tcPr>
          <w:p>
            <w:pPr>
              <w:pStyle w:val="29"/>
              <w:spacing w:line="360" w:lineRule="auto"/>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履约保证金</w:t>
            </w:r>
          </w:p>
        </w:tc>
        <w:tc>
          <w:tcPr>
            <w:tcW w:w="6050" w:type="dxa"/>
            <w:vAlign w:val="center"/>
          </w:tcPr>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1</w:t>
            </w:r>
            <w:r>
              <w:rPr>
                <w:rFonts w:hint="eastAsia" w:asciiTheme="minorEastAsia" w:hAnsiTheme="minorEastAsia" w:eastAsiaTheme="minorEastAsia"/>
                <w:sz w:val="24"/>
                <w:szCs w:val="24"/>
                <w:lang w:eastAsia="en-US"/>
              </w:rPr>
              <w:t>）金额：</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sym w:font="Wingdings 2" w:char="00A3"/>
            </w:r>
            <w:r>
              <w:rPr>
                <w:rFonts w:hint="eastAsia" w:asciiTheme="minorEastAsia" w:hAnsiTheme="minorEastAsia" w:eastAsiaTheme="minorEastAsia"/>
                <w:sz w:val="24"/>
                <w:szCs w:val="24"/>
                <w:lang w:eastAsia="en-US"/>
              </w:rPr>
              <w:t>免收</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■合同价的</w:t>
            </w:r>
            <w:r>
              <w:rPr>
                <w:rFonts w:hint="eastAsia" w:asciiTheme="minorEastAsia" w:hAnsiTheme="minorEastAsia" w:eastAsiaTheme="minorEastAsia"/>
                <w:b/>
                <w:color w:val="0070C0"/>
                <w:sz w:val="24"/>
                <w:szCs w:val="24"/>
                <w:u w:val="single"/>
                <w:lang w:eastAsia="en-US"/>
              </w:rPr>
              <w:t xml:space="preserve">    5     </w:t>
            </w:r>
            <w:r>
              <w:rPr>
                <w:rFonts w:asciiTheme="minorEastAsia" w:hAnsiTheme="minorEastAsia" w:eastAsiaTheme="minorEastAsia"/>
                <w:sz w:val="24"/>
                <w:szCs w:val="24"/>
                <w:lang w:eastAsia="en-US"/>
              </w:rPr>
              <w:t>%</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□定额收取：人民币</w:t>
            </w:r>
            <w:r>
              <w:rPr>
                <w:rFonts w:hint="eastAsia" w:asciiTheme="minorEastAsia" w:hAnsiTheme="minorEastAsia" w:eastAsiaTheme="minorEastAsia"/>
                <w:b/>
                <w:color w:val="0070C0"/>
                <w:sz w:val="24"/>
                <w:szCs w:val="24"/>
                <w:u w:val="single"/>
                <w:lang w:eastAsia="en-US"/>
              </w:rPr>
              <w:t xml:space="preserve">         </w:t>
            </w:r>
            <w:r>
              <w:rPr>
                <w:rFonts w:hint="eastAsia" w:asciiTheme="minorEastAsia" w:hAnsiTheme="minorEastAsia" w:eastAsiaTheme="minorEastAsia"/>
                <w:sz w:val="24"/>
                <w:szCs w:val="24"/>
                <w:lang w:eastAsia="en-US"/>
              </w:rPr>
              <w:t>元</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2</w:t>
            </w:r>
            <w:r>
              <w:rPr>
                <w:rFonts w:hint="eastAsia" w:asciiTheme="minorEastAsia" w:hAnsiTheme="minorEastAsia" w:eastAsiaTheme="minorEastAsia"/>
                <w:sz w:val="24"/>
                <w:szCs w:val="24"/>
                <w:lang w:eastAsia="en-US"/>
              </w:rPr>
              <w:t>）支付方式：</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■转账</w:t>
            </w:r>
            <w:r>
              <w:rPr>
                <w:rFonts w:asciiTheme="minorEastAsia" w:hAnsiTheme="minorEastAsia" w:eastAsiaTheme="minorEastAsia"/>
                <w:sz w:val="24"/>
                <w:szCs w:val="24"/>
                <w:lang w:eastAsia="en-US"/>
              </w:rPr>
              <w:t>/</w:t>
            </w:r>
            <w:r>
              <w:rPr>
                <w:rFonts w:hint="eastAsia" w:asciiTheme="minorEastAsia" w:hAnsiTheme="minorEastAsia" w:eastAsiaTheme="minorEastAsia"/>
                <w:sz w:val="24"/>
                <w:szCs w:val="24"/>
                <w:lang w:eastAsia="en-US"/>
              </w:rPr>
              <w:t>电汇</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□支票</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□汇票</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□本票</w:t>
            </w:r>
            <w:r>
              <w:rPr>
                <w:rFonts w:asciiTheme="minorEastAsia" w:hAnsiTheme="minorEastAsia" w:eastAsiaTheme="minorEastAsia"/>
                <w:sz w:val="24"/>
                <w:szCs w:val="24"/>
                <w:lang w:eastAsia="en-US"/>
              </w:rPr>
              <w:t xml:space="preserve"> </w:t>
            </w:r>
            <w:r>
              <w:rPr>
                <w:rFonts w:hint="eastAsia" w:asciiTheme="minorEastAsia" w:hAnsiTheme="minorEastAsia" w:eastAsiaTheme="minorEastAsia"/>
                <w:sz w:val="24"/>
                <w:szCs w:val="24"/>
                <w:lang w:eastAsia="en-US"/>
              </w:rPr>
              <w:t>□保函</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其他要求：</w:t>
            </w:r>
          </w:p>
          <w:p>
            <w:pPr>
              <w:spacing w:line="360" w:lineRule="auto"/>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）收取单位：</w:t>
            </w:r>
            <w:r>
              <w:rPr>
                <w:rFonts w:hint="eastAsia" w:asciiTheme="minorEastAsia" w:hAnsiTheme="minorEastAsia" w:eastAsiaTheme="minorEastAsia"/>
                <w:sz w:val="24"/>
                <w:szCs w:val="24"/>
                <w:lang w:eastAsia="zh-CN"/>
              </w:rPr>
              <w:t>安徽阜阳技师学院</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4</w:t>
            </w:r>
            <w:r>
              <w:rPr>
                <w:rFonts w:hint="eastAsia" w:asciiTheme="minorEastAsia" w:hAnsiTheme="minorEastAsia" w:eastAsiaTheme="minorEastAsia"/>
                <w:sz w:val="24"/>
                <w:szCs w:val="24"/>
                <w:lang w:eastAsia="en-US"/>
              </w:rPr>
              <w:t>）缴纳时间：合同签订前转入采购人指定账户</w:t>
            </w:r>
          </w:p>
          <w:p>
            <w:pPr>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5</w:t>
            </w:r>
            <w:r>
              <w:rPr>
                <w:rFonts w:hint="eastAsia" w:asciiTheme="minorEastAsia" w:hAnsiTheme="minorEastAsia" w:eastAsiaTheme="minorEastAsia"/>
                <w:sz w:val="24"/>
                <w:szCs w:val="24"/>
                <w:lang w:eastAsia="en-US"/>
              </w:rPr>
              <w:t>）退还时间：合同完成且服务全部结束后退还履约保证金。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918" w:type="dxa"/>
            <w:vAlign w:val="center"/>
          </w:tcPr>
          <w:p>
            <w:pPr>
              <w:pStyle w:val="29"/>
              <w:spacing w:before="185" w:line="360" w:lineRule="auto"/>
              <w:ind w:right="24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31.1</w:t>
            </w:r>
          </w:p>
        </w:tc>
        <w:tc>
          <w:tcPr>
            <w:tcW w:w="2242" w:type="dxa"/>
            <w:vAlign w:val="center"/>
          </w:tcPr>
          <w:p>
            <w:pPr>
              <w:pStyle w:val="29"/>
              <w:spacing w:line="360" w:lineRule="auto"/>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成交服务费</w:t>
            </w:r>
          </w:p>
        </w:tc>
        <w:tc>
          <w:tcPr>
            <w:tcW w:w="6050" w:type="dxa"/>
            <w:vAlign w:val="center"/>
          </w:tcPr>
          <w:p>
            <w:pPr>
              <w:spacing w:line="460" w:lineRule="exact"/>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□免收</w:t>
            </w:r>
          </w:p>
          <w:p>
            <w:pPr>
              <w:pStyle w:val="30"/>
              <w:spacing w:line="460" w:lineRule="exact"/>
              <w:rPr>
                <w:rFonts w:asciiTheme="minorEastAsia" w:hAnsiTheme="minorEastAsia" w:eastAsiaTheme="minorEastAsia"/>
                <w:lang w:eastAsia="zh-CN"/>
              </w:rPr>
            </w:pPr>
            <w:r>
              <w:rPr>
                <w:rFonts w:hint="eastAsia" w:asciiTheme="minorEastAsia" w:hAnsiTheme="minorEastAsia" w:eastAsiaTheme="minorEastAsia"/>
                <w:lang w:eastAsia="en-US"/>
              </w:rPr>
              <w:t>■定额收取：</w:t>
            </w:r>
            <w:permStart w:id="0" w:edGrp="everyone"/>
            <w:r>
              <w:rPr>
                <w:rFonts w:hint="eastAsia" w:asciiTheme="minorEastAsia" w:hAnsiTheme="minorEastAsia" w:eastAsiaTheme="minorEastAsia"/>
                <w:lang w:eastAsia="en-US"/>
              </w:rPr>
              <w:t>招标代理服务费：以中标价为基础，按国家计委计价【2002】1980号 文件标准收取</w:t>
            </w:r>
            <w:r>
              <w:rPr>
                <w:rFonts w:hint="eastAsia" w:asciiTheme="minorEastAsia" w:hAnsiTheme="minorEastAsia" w:eastAsiaTheme="minorEastAsia"/>
                <w:lang w:eastAsia="zh-CN"/>
              </w:rPr>
              <w:t>。</w:t>
            </w:r>
          </w:p>
          <w:p>
            <w:pPr>
              <w:pStyle w:val="29"/>
              <w:tabs>
                <w:tab w:val="left" w:pos="710"/>
              </w:tabs>
              <w:spacing w:line="460" w:lineRule="exact"/>
              <w:ind w:left="108"/>
              <w:jc w:val="both"/>
              <w:rPr>
                <w:rFonts w:asciiTheme="minorEastAsia" w:hAnsiTheme="minorEastAsia" w:eastAsiaTheme="minorEastAsia"/>
                <w:sz w:val="24"/>
                <w:szCs w:val="24"/>
                <w:lang w:eastAsia="en-US"/>
              </w:rPr>
            </w:pPr>
            <w:r>
              <w:rPr>
                <w:rFonts w:cs="仿宋_GB2312" w:asciiTheme="minorEastAsia" w:hAnsiTheme="minorEastAsia" w:eastAsiaTheme="minorEastAsia"/>
                <w:color w:val="000000"/>
                <w:sz w:val="24"/>
                <w:szCs w:val="24"/>
                <w:lang w:val="en-US" w:eastAsia="en-US" w:bidi="ar-SA"/>
              </w:rPr>
              <w:t>以上费用，不单独列出，供应商自行考虑，含在投标报价中</w:t>
            </w:r>
            <w:r>
              <w:rPr>
                <w:rFonts w:hint="eastAsia" w:cs="仿宋_GB2312" w:asciiTheme="minorEastAsia" w:hAnsiTheme="minorEastAsia" w:eastAsiaTheme="minorEastAsia"/>
                <w:color w:val="000000"/>
                <w:sz w:val="24"/>
                <w:szCs w:val="24"/>
                <w:lang w:val="en-US" w:eastAsia="en-US" w:bidi="ar-SA"/>
              </w:rPr>
              <w:t>，在领取中标通知书时支付</w:t>
            </w:r>
            <w:r>
              <w:rPr>
                <w:rFonts w:cs="仿宋_GB2312" w:asciiTheme="minorEastAsia" w:hAnsiTheme="minorEastAsia" w:eastAsiaTheme="minorEastAsia"/>
                <w:color w:val="000000"/>
                <w:sz w:val="24"/>
                <w:szCs w:val="24"/>
                <w:lang w:val="en-US" w:eastAsia="en-US" w:bidi="ar-SA"/>
              </w:rPr>
              <w:t>。</w:t>
            </w:r>
            <w:perm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918" w:type="dxa"/>
            <w:vMerge w:val="restart"/>
            <w:vAlign w:val="center"/>
          </w:tcPr>
          <w:p>
            <w:pPr>
              <w:pStyle w:val="29"/>
              <w:spacing w:line="360" w:lineRule="auto"/>
              <w:ind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34.3</w:t>
            </w:r>
          </w:p>
        </w:tc>
        <w:tc>
          <w:tcPr>
            <w:tcW w:w="2242" w:type="dxa"/>
            <w:vAlign w:val="center"/>
          </w:tcPr>
          <w:p>
            <w:pPr>
              <w:spacing w:line="360" w:lineRule="auto"/>
              <w:jc w:val="center"/>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质疑函递交的接收部门、联系电话和通讯地址</w:t>
            </w:r>
          </w:p>
        </w:tc>
        <w:tc>
          <w:tcPr>
            <w:tcW w:w="6050" w:type="dxa"/>
            <w:vAlign w:val="center"/>
          </w:tcPr>
          <w:p>
            <w:pPr>
              <w:spacing w:line="440" w:lineRule="exact"/>
              <w:ind w:firstLine="120" w:firstLineChars="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en-US"/>
              </w:rPr>
              <w:t>接收部门：</w:t>
            </w:r>
            <w:r>
              <w:rPr>
                <w:rFonts w:hint="eastAsia" w:asciiTheme="minorEastAsia" w:hAnsiTheme="minorEastAsia" w:eastAsiaTheme="minorEastAsia"/>
                <w:sz w:val="24"/>
                <w:szCs w:val="24"/>
                <w:lang w:eastAsia="zh-CN"/>
              </w:rPr>
              <w:t>安徽正诚项目管理有限公司</w:t>
            </w:r>
          </w:p>
          <w:p>
            <w:pPr>
              <w:spacing w:line="440" w:lineRule="exact"/>
              <w:ind w:firstLine="120" w:firstLineChars="50"/>
              <w:jc w:val="both"/>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en-US"/>
              </w:rPr>
              <w:t>联系电话：</w:t>
            </w:r>
            <w:r>
              <w:rPr>
                <w:rFonts w:hint="eastAsia" w:asciiTheme="minorEastAsia" w:hAnsiTheme="minorEastAsia" w:eastAsiaTheme="minorEastAsia"/>
                <w:sz w:val="24"/>
                <w:szCs w:val="24"/>
                <w:lang w:eastAsia="zh-CN"/>
              </w:rPr>
              <w:t>19955806226</w:t>
            </w:r>
          </w:p>
          <w:p>
            <w:pPr>
              <w:spacing w:line="440" w:lineRule="exact"/>
              <w:ind w:firstLine="120" w:firstLineChars="5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通讯地址：阜阳市颍州区颍州中路房地产大厦二楼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918" w:type="dxa"/>
            <w:vMerge w:val="continue"/>
            <w:vAlign w:val="center"/>
          </w:tcPr>
          <w:p>
            <w:pPr>
              <w:pStyle w:val="29"/>
              <w:spacing w:before="185" w:line="360" w:lineRule="auto"/>
              <w:ind w:right="249"/>
              <w:jc w:val="center"/>
              <w:rPr>
                <w:rFonts w:asciiTheme="minorEastAsia" w:hAnsiTheme="minorEastAsia" w:eastAsiaTheme="minorEastAsia"/>
                <w:sz w:val="24"/>
                <w:szCs w:val="24"/>
                <w:lang w:eastAsia="en-US"/>
              </w:rPr>
            </w:pPr>
          </w:p>
        </w:tc>
        <w:tc>
          <w:tcPr>
            <w:tcW w:w="2242" w:type="dxa"/>
            <w:vAlign w:val="center"/>
          </w:tcPr>
          <w:p>
            <w:pPr>
              <w:pStyle w:val="29"/>
              <w:spacing w:line="360" w:lineRule="auto"/>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投诉函递交的接收部门、联系电话和通讯地址</w:t>
            </w:r>
          </w:p>
        </w:tc>
        <w:tc>
          <w:tcPr>
            <w:tcW w:w="6050" w:type="dxa"/>
            <w:vAlign w:val="center"/>
          </w:tcPr>
          <w:p>
            <w:pPr>
              <w:spacing w:line="440" w:lineRule="exact"/>
              <w:ind w:firstLine="240" w:firstLineChars="10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接收部门：安徽阜阳技师学院</w:t>
            </w:r>
          </w:p>
          <w:p>
            <w:pPr>
              <w:ind w:firstLine="240" w:firstLineChars="1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en-US"/>
              </w:rPr>
              <w:t>联系电话：</w:t>
            </w:r>
            <w:r>
              <w:rPr>
                <w:rFonts w:hint="eastAsia" w:asciiTheme="minorEastAsia" w:hAnsiTheme="minorEastAsia" w:eastAsiaTheme="minorEastAsia"/>
                <w:sz w:val="24"/>
                <w:szCs w:val="24"/>
                <w:lang w:eastAsia="zh-CN"/>
              </w:rPr>
              <w:t>18133103956</w:t>
            </w:r>
          </w:p>
          <w:p>
            <w:pPr>
              <w:spacing w:line="440" w:lineRule="exact"/>
              <w:ind w:firstLine="240" w:firstLineChars="100"/>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en-US"/>
              </w:rPr>
              <w:t>通讯地址：阜阳市颍州区阜临路889号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18" w:type="dxa"/>
            <w:vAlign w:val="center"/>
          </w:tcPr>
          <w:p>
            <w:pPr>
              <w:pStyle w:val="29"/>
              <w:spacing w:before="95" w:line="360" w:lineRule="auto"/>
              <w:ind w:left="118" w:right="10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r>
              <w:rPr>
                <w:rFonts w:hint="eastAsia" w:asciiTheme="minorEastAsia" w:hAnsiTheme="minorEastAsia" w:eastAsiaTheme="minorEastAsia"/>
                <w:sz w:val="24"/>
                <w:szCs w:val="24"/>
                <w:lang w:eastAsia="en-US"/>
              </w:rPr>
              <w:t>.</w:t>
            </w:r>
            <w:r>
              <w:rPr>
                <w:rFonts w:asciiTheme="minorEastAsia" w:hAnsiTheme="minorEastAsia" w:eastAsiaTheme="minorEastAsia"/>
                <w:sz w:val="24"/>
                <w:szCs w:val="24"/>
                <w:lang w:eastAsia="en-US"/>
              </w:rPr>
              <w:t>5</w:t>
            </w:r>
          </w:p>
        </w:tc>
        <w:tc>
          <w:tcPr>
            <w:tcW w:w="2242" w:type="dxa"/>
            <w:vAlign w:val="center"/>
          </w:tcPr>
          <w:p>
            <w:pPr>
              <w:pStyle w:val="29"/>
              <w:spacing w:before="16" w:line="360" w:lineRule="auto"/>
              <w:ind w:left="107"/>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其他内容</w:t>
            </w:r>
          </w:p>
        </w:tc>
        <w:tc>
          <w:tcPr>
            <w:tcW w:w="6050" w:type="dxa"/>
            <w:vAlign w:val="center"/>
          </w:tcPr>
          <w:p>
            <w:pPr>
              <w:pStyle w:val="29"/>
              <w:spacing w:line="440" w:lineRule="exact"/>
              <w:ind w:firstLine="360" w:firstLineChars="150"/>
              <w:jc w:val="both"/>
              <w:rPr>
                <w:rFonts w:asciiTheme="minorEastAsia" w:hAnsiTheme="minorEastAsia" w:eastAsiaTheme="minorEastAsia"/>
                <w:sz w:val="24"/>
                <w:szCs w:val="24"/>
                <w:lang w:eastAsia="en-US"/>
              </w:rPr>
            </w:pPr>
          </w:p>
        </w:tc>
      </w:tr>
    </w:tbl>
    <w:p>
      <w:pPr>
        <w:pStyle w:val="5"/>
        <w:keepNext w:val="0"/>
        <w:keepLines w:val="0"/>
        <w:numPr>
          <w:ilvl w:val="0"/>
          <w:numId w:val="0"/>
        </w:numPr>
        <w:spacing w:before="56" w:after="0" w:line="240" w:lineRule="auto"/>
        <w:ind w:right="1797" w:rightChars="0"/>
        <w:jc w:val="both"/>
        <w:rPr>
          <w:rFonts w:asciiTheme="minorEastAsia" w:hAnsiTheme="minorEastAsia" w:eastAsiaTheme="minorEastAsia"/>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both"/>
        <w:rPr>
          <w:rFonts w:hint="eastAsia" w:asciiTheme="minorEastAsia" w:hAnsiTheme="minorEastAsia" w:eastAsiaTheme="minorEastAsia"/>
          <w:lang w:val="en-US" w:eastAsia="zh-CN"/>
        </w:rPr>
      </w:pPr>
    </w:p>
    <w:p>
      <w:pPr>
        <w:pStyle w:val="5"/>
        <w:keepNext w:val="0"/>
        <w:keepLines w:val="0"/>
        <w:numPr>
          <w:ilvl w:val="0"/>
          <w:numId w:val="0"/>
        </w:numPr>
        <w:spacing w:before="56" w:after="0" w:line="240" w:lineRule="auto"/>
        <w:ind w:right="1797" w:rightChars="0"/>
        <w:jc w:val="center"/>
        <w:rPr>
          <w:rFonts w:asciiTheme="minorEastAsia" w:hAnsiTheme="minorEastAsia" w:eastAsiaTheme="minorEastAsia"/>
        </w:rPr>
      </w:pPr>
      <w:r>
        <w:rPr>
          <w:rFonts w:hint="eastAsia" w:asciiTheme="minorEastAsia" w:hAnsiTheme="minorEastAsia" w:eastAsiaTheme="minorEastAsia"/>
          <w:lang w:val="en-US" w:eastAsia="zh-CN"/>
        </w:rPr>
        <w:t>二、</w:t>
      </w:r>
      <w:r>
        <w:rPr>
          <w:rFonts w:asciiTheme="minorEastAsia" w:hAnsiTheme="minorEastAsia" w:eastAsiaTheme="minorEastAsia"/>
        </w:rPr>
        <w:t>供应商须知正文</w:t>
      </w:r>
    </w:p>
    <w:p>
      <w:pPr>
        <w:pStyle w:val="6"/>
        <w:keepNext w:val="0"/>
        <w:keepLines w:val="0"/>
        <w:tabs>
          <w:tab w:val="left" w:pos="142"/>
        </w:tabs>
        <w:spacing w:before="0" w:after="0" w:line="500" w:lineRule="exact"/>
        <w:ind w:firstLine="482" w:firstLineChars="200"/>
        <w:rPr>
          <w:rFonts w:asciiTheme="minorEastAsia" w:hAnsiTheme="minorEastAsia" w:eastAsiaTheme="minorEastAsia"/>
          <w:kern w:val="2"/>
          <w:sz w:val="24"/>
          <w:szCs w:val="24"/>
          <w:lang w:val="en-US" w:bidi="ar-SA"/>
        </w:rPr>
      </w:pPr>
      <w:r>
        <w:rPr>
          <w:rFonts w:hint="eastAsia" w:asciiTheme="minorEastAsia" w:hAnsiTheme="minorEastAsia" w:eastAsiaTheme="minorEastAsia"/>
          <w:kern w:val="2"/>
          <w:sz w:val="24"/>
          <w:szCs w:val="24"/>
          <w:lang w:val="en-US" w:bidi="ar-SA"/>
        </w:rPr>
        <w:t>1.</w:t>
      </w:r>
      <w:r>
        <w:rPr>
          <w:rFonts w:asciiTheme="minorEastAsia" w:hAnsiTheme="minorEastAsia" w:eastAsiaTheme="minorEastAsia"/>
          <w:kern w:val="2"/>
          <w:sz w:val="24"/>
          <w:szCs w:val="24"/>
          <w:lang w:val="en-US" w:bidi="ar-SA"/>
        </w:rPr>
        <w:t>适用范围</w:t>
      </w:r>
    </w:p>
    <w:p>
      <w:pPr>
        <w:tabs>
          <w:tab w:val="left" w:pos="1370"/>
        </w:tabs>
        <w:spacing w:line="500" w:lineRule="exact"/>
        <w:ind w:right="31" w:firstLine="480" w:firstLineChars="200"/>
        <w:jc w:val="both"/>
        <w:rPr>
          <w:rFonts w:asciiTheme="minorEastAsia" w:hAnsiTheme="minorEastAsia" w:eastAsiaTheme="minorEastAsia"/>
          <w:b/>
          <w:sz w:val="24"/>
          <w:szCs w:val="24"/>
        </w:rPr>
      </w:pPr>
      <w:r>
        <w:rPr>
          <w:rFonts w:asciiTheme="minorEastAsia" w:hAnsiTheme="minorEastAsia" w:eastAsiaTheme="minorEastAsia"/>
          <w:sz w:val="24"/>
          <w:szCs w:val="24"/>
        </w:rPr>
        <w:t>本谈判文件仅适用于本次谈判所述的服务项目采购。</w:t>
      </w:r>
    </w:p>
    <w:p>
      <w:pPr>
        <w:tabs>
          <w:tab w:val="left" w:pos="1370"/>
        </w:tabs>
        <w:spacing w:line="500" w:lineRule="exact"/>
        <w:ind w:right="2574" w:firstLine="482" w:firstLineChars="200"/>
        <w:jc w:val="both"/>
        <w:rPr>
          <w:rFonts w:asciiTheme="minorEastAsia" w:hAnsiTheme="minorEastAsia" w:eastAsiaTheme="minorEastAsia"/>
          <w:b/>
          <w:sz w:val="24"/>
          <w:szCs w:val="24"/>
        </w:rPr>
      </w:pPr>
      <w:r>
        <w:rPr>
          <w:rFonts w:asciiTheme="minorEastAsia" w:hAnsiTheme="minorEastAsia" w:eastAsiaTheme="minorEastAsia" w:cstheme="majorBidi"/>
          <w:b/>
          <w:bCs/>
          <w:kern w:val="2"/>
          <w:sz w:val="24"/>
          <w:szCs w:val="24"/>
          <w:lang w:val="en-US" w:bidi="ar-SA"/>
        </w:rPr>
        <w:t>2.定义</w:t>
      </w:r>
    </w:p>
    <w:p>
      <w:pPr>
        <w:tabs>
          <w:tab w:val="left" w:pos="143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服务：系指除货物和工程以外的其他政府采购对象等。</w:t>
      </w:r>
    </w:p>
    <w:p>
      <w:pPr>
        <w:pStyle w:val="6"/>
        <w:keepNext w:val="0"/>
        <w:keepLines w:val="0"/>
        <w:tabs>
          <w:tab w:val="left" w:pos="915"/>
        </w:tabs>
        <w:spacing w:before="0" w:after="0" w:line="500" w:lineRule="exact"/>
        <w:ind w:firstLine="482" w:firstLineChars="200"/>
        <w:rPr>
          <w:rFonts w:asciiTheme="minorEastAsia" w:hAnsiTheme="minorEastAsia" w:eastAsiaTheme="minorEastAsia"/>
          <w:kern w:val="2"/>
          <w:sz w:val="24"/>
          <w:szCs w:val="24"/>
          <w:lang w:val="en-US" w:bidi="ar-SA"/>
        </w:rPr>
      </w:pPr>
      <w:r>
        <w:rPr>
          <w:rFonts w:hint="eastAsia" w:asciiTheme="minorEastAsia" w:hAnsiTheme="minorEastAsia" w:eastAsiaTheme="minorEastAsia"/>
          <w:kern w:val="2"/>
          <w:sz w:val="24"/>
          <w:szCs w:val="24"/>
          <w:lang w:val="en-US" w:bidi="ar-SA"/>
        </w:rPr>
        <w:t>3.</w:t>
      </w:r>
      <w:r>
        <w:rPr>
          <w:rFonts w:asciiTheme="minorEastAsia" w:hAnsiTheme="minorEastAsia" w:eastAsiaTheme="minorEastAsia"/>
          <w:kern w:val="2"/>
          <w:sz w:val="24"/>
          <w:szCs w:val="24"/>
          <w:lang w:val="en-US" w:bidi="ar-SA"/>
        </w:rPr>
        <w:t>采购人、采购代理机构及供应商</w:t>
      </w:r>
    </w:p>
    <w:p>
      <w:pPr>
        <w:pStyle w:val="34"/>
        <w:tabs>
          <w:tab w:val="left" w:pos="1090"/>
        </w:tabs>
        <w:spacing w:line="500" w:lineRule="exact"/>
        <w:ind w:left="0"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asciiTheme="minorEastAsia" w:hAnsiTheme="minorEastAsia" w:eastAsiaTheme="minorEastAsia"/>
          <w:sz w:val="24"/>
          <w:szCs w:val="24"/>
        </w:rPr>
        <w:t>采购人：是指依法开展政府采购活动的国家机关、事业单位、团体组织。</w:t>
      </w:r>
    </w:p>
    <w:p>
      <w:pPr>
        <w:pStyle w:val="34"/>
        <w:tabs>
          <w:tab w:val="left" w:pos="1090"/>
        </w:tabs>
        <w:spacing w:line="500" w:lineRule="exact"/>
        <w:ind w:left="0"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 </w:t>
      </w:r>
      <w:r>
        <w:rPr>
          <w:rFonts w:asciiTheme="minorEastAsia" w:hAnsiTheme="minorEastAsia" w:eastAsiaTheme="minorEastAsia"/>
          <w:sz w:val="24"/>
          <w:szCs w:val="24"/>
        </w:rPr>
        <w:t>采购代理机构：是指集中采购机构或从事采购代理业务的社会中介机构。</w:t>
      </w:r>
    </w:p>
    <w:p>
      <w:pPr>
        <w:tabs>
          <w:tab w:val="left" w:pos="10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w:t>
      </w:r>
      <w:r>
        <w:rPr>
          <w:rFonts w:asciiTheme="minorEastAsia" w:hAnsiTheme="minorEastAsia" w:eastAsiaTheme="minorEastAsia"/>
          <w:sz w:val="24"/>
          <w:szCs w:val="24"/>
        </w:rPr>
        <w:t>政府采购监督管理部门：各级人民政府指定的有关部门依法履行与政府采购活动有关的监督管理职责。</w:t>
      </w:r>
    </w:p>
    <w:p>
      <w:pPr>
        <w:tabs>
          <w:tab w:val="left" w:pos="1090"/>
        </w:tabs>
        <w:spacing w:line="500" w:lineRule="exact"/>
        <w:ind w:right="-110"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w:t>
      </w:r>
      <w:r>
        <w:rPr>
          <w:rFonts w:asciiTheme="minorEastAsia" w:hAnsiTheme="minorEastAsia" w:eastAsiaTheme="minorEastAsia"/>
          <w:sz w:val="24"/>
          <w:szCs w:val="24"/>
        </w:rPr>
        <w:t>供应商：是指向采购人提供服务</w:t>
      </w:r>
      <w:r>
        <w:rPr>
          <w:rFonts w:hint="eastAsia" w:asciiTheme="minorEastAsia" w:hAnsiTheme="minorEastAsia" w:eastAsiaTheme="minorEastAsia"/>
          <w:sz w:val="24"/>
          <w:szCs w:val="24"/>
        </w:rPr>
        <w:t>的单位，</w:t>
      </w:r>
      <w:r>
        <w:rPr>
          <w:rFonts w:asciiTheme="minorEastAsia" w:hAnsiTheme="minorEastAsia" w:eastAsiaTheme="minorEastAsia"/>
          <w:sz w:val="24"/>
          <w:szCs w:val="24"/>
        </w:rPr>
        <w:t>本项目的供应商须满足以下条件：</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3.4.1</w:t>
      </w:r>
      <w:r>
        <w:rPr>
          <w:rFonts w:asciiTheme="minorEastAsia" w:hAnsiTheme="minorEastAsia" w:eastAsiaTheme="minorEastAsia"/>
          <w:sz w:val="24"/>
          <w:szCs w:val="24"/>
        </w:rPr>
        <w:t>在中华人民共和国境内注册，能够独立承担民事责任，有生产或供应能力的本国供应商。</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3.4.2</w:t>
      </w:r>
      <w:r>
        <w:rPr>
          <w:rFonts w:asciiTheme="minorEastAsia" w:hAnsiTheme="minorEastAsia" w:eastAsiaTheme="minorEastAsia"/>
          <w:sz w:val="24"/>
          <w:szCs w:val="24"/>
        </w:rPr>
        <w:t>具备《中华人民共和国政府采购法》第二十二条关于供应商条件的规定，遵守本项目采购人本级和上级财政部门政府采购的有关规定。</w:t>
      </w:r>
    </w:p>
    <w:p>
      <w:pPr>
        <w:tabs>
          <w:tab w:val="left" w:pos="1330"/>
        </w:tabs>
        <w:spacing w:line="500" w:lineRule="exact"/>
        <w:ind w:right="369"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3.4.3</w:t>
      </w:r>
      <w:r>
        <w:rPr>
          <w:rFonts w:asciiTheme="minorEastAsia" w:hAnsiTheme="minorEastAsia" w:eastAsiaTheme="minorEastAsia"/>
          <w:sz w:val="24"/>
          <w:szCs w:val="24"/>
        </w:rPr>
        <w:t>以采购代理机构认可的方式获得了本项目的谈判文件。</w:t>
      </w:r>
    </w:p>
    <w:p>
      <w:pPr>
        <w:tabs>
          <w:tab w:val="left" w:pos="133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3.4.4</w:t>
      </w:r>
      <w:r>
        <w:rPr>
          <w:rFonts w:asciiTheme="minorEastAsia" w:hAnsiTheme="minorEastAsia" w:eastAsiaTheme="minorEastAsia"/>
          <w:sz w:val="24"/>
          <w:szCs w:val="24"/>
        </w:rPr>
        <w:t>若供应商须知前附表中写明专门面向中小企业采购的，如供应商为非中小企业，其响应文件将被认定为响应无效。</w:t>
      </w:r>
    </w:p>
    <w:p>
      <w:pPr>
        <w:tabs>
          <w:tab w:val="left" w:pos="10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3.5 </w:t>
      </w:r>
      <w:r>
        <w:rPr>
          <w:rFonts w:asciiTheme="minorEastAsia" w:hAnsiTheme="minorEastAsia" w:eastAsiaTheme="minorEastAsia"/>
          <w:sz w:val="24"/>
          <w:szCs w:val="24"/>
        </w:rPr>
        <w:t>单位负责人为同一人或者存在直接控股、管理关系的不同供应商，不得参加同一合同项下的政府采购活动。否则其相关响应文件将被认定为响应无效。</w:t>
      </w:r>
    </w:p>
    <w:p>
      <w:pPr>
        <w:pStyle w:val="5"/>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4.</w:t>
      </w:r>
      <w:r>
        <w:rPr>
          <w:rFonts w:asciiTheme="minorEastAsia" w:hAnsiTheme="minorEastAsia" w:eastAsiaTheme="minorEastAsia" w:cstheme="majorBidi"/>
          <w:kern w:val="2"/>
          <w:sz w:val="24"/>
          <w:szCs w:val="24"/>
          <w:lang w:val="en-US" w:bidi="ar-SA"/>
        </w:rPr>
        <w:t>资金来源</w:t>
      </w:r>
    </w:p>
    <w:p>
      <w:pPr>
        <w:tabs>
          <w:tab w:val="left" w:pos="1377"/>
        </w:tabs>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本项目的采购人已获得足以支付本次谈判后所签订的合同项下的资金。</w:t>
      </w:r>
    </w:p>
    <w:p>
      <w:pPr>
        <w:tabs>
          <w:tab w:val="left" w:pos="1370"/>
        </w:tabs>
        <w:spacing w:line="500" w:lineRule="exact"/>
        <w:ind w:right="1013"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5.</w:t>
      </w:r>
      <w:r>
        <w:rPr>
          <w:rFonts w:asciiTheme="minorEastAsia" w:hAnsiTheme="minorEastAsia" w:eastAsiaTheme="minorEastAsia" w:cstheme="majorBidi"/>
          <w:b/>
          <w:bCs/>
          <w:kern w:val="2"/>
          <w:sz w:val="24"/>
          <w:szCs w:val="24"/>
          <w:lang w:val="en-US" w:bidi="ar-SA"/>
        </w:rPr>
        <w:t>谈判费用</w:t>
      </w:r>
    </w:p>
    <w:p>
      <w:pPr>
        <w:pStyle w:val="8"/>
        <w:spacing w:line="500" w:lineRule="exact"/>
        <w:ind w:firstLine="480" w:firstLineChars="200"/>
        <w:rPr>
          <w:rFonts w:asciiTheme="minorEastAsia" w:hAnsiTheme="minorEastAsia" w:eastAsiaTheme="minorEastAsia"/>
        </w:rPr>
      </w:pPr>
      <w:r>
        <w:rPr>
          <w:rFonts w:asciiTheme="minorEastAsia" w:hAnsiTheme="minorEastAsia" w:eastAsiaTheme="minorEastAsia"/>
        </w:rPr>
        <w:t>不论谈判的结果如何，供应商应承担其所有与准备和参加谈判有关的费用。</w:t>
      </w:r>
    </w:p>
    <w:p>
      <w:pPr>
        <w:pStyle w:val="5"/>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6.</w:t>
      </w:r>
      <w:r>
        <w:rPr>
          <w:rFonts w:asciiTheme="minorEastAsia" w:hAnsiTheme="minorEastAsia" w:eastAsiaTheme="minorEastAsia" w:cstheme="majorBidi"/>
          <w:kern w:val="2"/>
          <w:sz w:val="24"/>
          <w:szCs w:val="24"/>
          <w:lang w:val="en-US" w:bidi="ar-SA"/>
        </w:rPr>
        <w:t>适用法律</w:t>
      </w:r>
    </w:p>
    <w:p>
      <w:pPr>
        <w:pStyle w:val="8"/>
        <w:spacing w:line="500" w:lineRule="exact"/>
        <w:ind w:right="173" w:firstLine="480" w:firstLineChars="200"/>
        <w:jc w:val="both"/>
        <w:rPr>
          <w:rFonts w:asciiTheme="minorEastAsia" w:hAnsiTheme="minorEastAsia" w:eastAsiaTheme="minorEastAsia"/>
        </w:rPr>
      </w:pPr>
      <w:r>
        <w:rPr>
          <w:rFonts w:asciiTheme="minorEastAsia" w:hAnsiTheme="minorEastAsia" w:eastAsiaTheme="minorEastAsia"/>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5"/>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7.</w:t>
      </w:r>
      <w:r>
        <w:rPr>
          <w:rFonts w:asciiTheme="minorEastAsia" w:hAnsiTheme="minorEastAsia" w:eastAsiaTheme="minorEastAsia" w:cstheme="majorBidi"/>
          <w:kern w:val="2"/>
          <w:sz w:val="24"/>
          <w:szCs w:val="24"/>
          <w:lang w:val="en-US" w:bidi="ar-SA"/>
        </w:rPr>
        <w:t>谈判文件构成</w:t>
      </w:r>
    </w:p>
    <w:p>
      <w:pPr>
        <w:tabs>
          <w:tab w:val="left" w:pos="137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w:t>
      </w:r>
      <w:r>
        <w:rPr>
          <w:rFonts w:asciiTheme="minorEastAsia" w:hAnsiTheme="minorEastAsia" w:eastAsiaTheme="minorEastAsia"/>
          <w:sz w:val="24"/>
          <w:szCs w:val="24"/>
        </w:rPr>
        <w:t>谈判文件包括下列内容：</w:t>
      </w:r>
    </w:p>
    <w:p>
      <w:pPr>
        <w:spacing w:line="5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竞争性谈判公告</w:t>
      </w:r>
    </w:p>
    <w:p>
      <w:pPr>
        <w:pStyle w:val="8"/>
        <w:tabs>
          <w:tab w:val="left" w:pos="1470"/>
        </w:tabs>
        <w:spacing w:line="500" w:lineRule="exact"/>
        <w:ind w:right="4749" w:firstLine="480" w:firstLineChars="200"/>
        <w:rPr>
          <w:rFonts w:asciiTheme="minorEastAsia" w:hAnsiTheme="minorEastAsia" w:eastAsiaTheme="minorEastAsia"/>
        </w:rPr>
      </w:pPr>
      <w:r>
        <w:rPr>
          <w:rFonts w:asciiTheme="minorEastAsia" w:hAnsiTheme="minorEastAsia" w:eastAsiaTheme="minorEastAsia"/>
        </w:rPr>
        <w:t>第二章</w:t>
      </w:r>
      <w:r>
        <w:rPr>
          <w:rFonts w:asciiTheme="minorEastAsia" w:hAnsiTheme="minorEastAsia" w:eastAsiaTheme="minorEastAsia"/>
        </w:rPr>
        <w:tab/>
      </w:r>
      <w:r>
        <w:rPr>
          <w:rFonts w:asciiTheme="minorEastAsia" w:hAnsiTheme="minorEastAsia" w:eastAsiaTheme="minorEastAsia"/>
        </w:rPr>
        <w:t>供应商须知</w:t>
      </w:r>
    </w:p>
    <w:p>
      <w:pPr>
        <w:pStyle w:val="8"/>
        <w:tabs>
          <w:tab w:val="left" w:pos="2314"/>
        </w:tabs>
        <w:spacing w:line="500" w:lineRule="exact"/>
        <w:ind w:firstLine="480" w:firstLineChars="200"/>
        <w:rPr>
          <w:rFonts w:asciiTheme="minorEastAsia" w:hAnsiTheme="minorEastAsia" w:eastAsiaTheme="minorEastAsia"/>
        </w:rPr>
      </w:pPr>
      <w:r>
        <w:rPr>
          <w:rFonts w:asciiTheme="minorEastAsia" w:hAnsiTheme="minorEastAsia" w:eastAsiaTheme="minorEastAsia"/>
        </w:rPr>
        <w:t>第三章</w:t>
      </w:r>
      <w:r>
        <w:rPr>
          <w:rFonts w:hint="eastAsia" w:asciiTheme="minorEastAsia" w:hAnsiTheme="minorEastAsia" w:eastAsiaTheme="minorEastAsia"/>
        </w:rPr>
        <w:t xml:space="preserve">   </w:t>
      </w:r>
      <w:r>
        <w:rPr>
          <w:rFonts w:asciiTheme="minorEastAsia" w:hAnsiTheme="minorEastAsia" w:eastAsiaTheme="minorEastAsia"/>
        </w:rPr>
        <w:t>采购需求</w:t>
      </w:r>
    </w:p>
    <w:p>
      <w:pPr>
        <w:pStyle w:val="8"/>
        <w:tabs>
          <w:tab w:val="left" w:pos="2314"/>
        </w:tabs>
        <w:spacing w:line="500" w:lineRule="exact"/>
        <w:ind w:right="5469" w:firstLine="480" w:firstLineChars="200"/>
        <w:rPr>
          <w:rFonts w:asciiTheme="minorEastAsia" w:hAnsiTheme="minorEastAsia" w:eastAsiaTheme="minorEastAsia"/>
        </w:rPr>
      </w:pPr>
      <w:r>
        <w:rPr>
          <w:rFonts w:asciiTheme="minorEastAsia" w:hAnsiTheme="minorEastAsia" w:eastAsiaTheme="minorEastAsia"/>
        </w:rPr>
        <w:t>第四章</w:t>
      </w:r>
      <w:r>
        <w:rPr>
          <w:rFonts w:hint="eastAsia" w:asciiTheme="minorEastAsia" w:hAnsiTheme="minorEastAsia" w:eastAsiaTheme="minorEastAsia"/>
        </w:rPr>
        <w:t xml:space="preserve">   </w:t>
      </w:r>
      <w:r>
        <w:rPr>
          <w:rFonts w:asciiTheme="minorEastAsia" w:hAnsiTheme="minorEastAsia" w:eastAsiaTheme="minorEastAsia"/>
        </w:rPr>
        <w:t>评审方法和标准</w:t>
      </w:r>
    </w:p>
    <w:p>
      <w:pPr>
        <w:pStyle w:val="8"/>
        <w:tabs>
          <w:tab w:val="left" w:pos="2314"/>
        </w:tabs>
        <w:spacing w:line="500" w:lineRule="exact"/>
        <w:ind w:right="5469" w:firstLine="480" w:firstLineChars="200"/>
        <w:rPr>
          <w:rFonts w:asciiTheme="minorEastAsia" w:hAnsiTheme="minorEastAsia" w:eastAsiaTheme="minorEastAsia"/>
        </w:rPr>
      </w:pPr>
      <w:r>
        <w:rPr>
          <w:rFonts w:asciiTheme="minorEastAsia" w:hAnsiTheme="minorEastAsia" w:eastAsiaTheme="minorEastAsia"/>
        </w:rPr>
        <w:t>第五章</w:t>
      </w:r>
      <w:r>
        <w:rPr>
          <w:rFonts w:hint="eastAsia" w:asciiTheme="minorEastAsia" w:hAnsiTheme="minorEastAsia" w:eastAsiaTheme="minorEastAsia"/>
        </w:rPr>
        <w:t xml:space="preserve">   </w:t>
      </w:r>
      <w:r>
        <w:rPr>
          <w:rFonts w:asciiTheme="minorEastAsia" w:hAnsiTheme="minorEastAsia" w:eastAsiaTheme="minorEastAsia"/>
        </w:rPr>
        <w:t xml:space="preserve">政府采购合同 </w:t>
      </w:r>
    </w:p>
    <w:p>
      <w:pPr>
        <w:pStyle w:val="8"/>
        <w:tabs>
          <w:tab w:val="left" w:pos="2314"/>
        </w:tabs>
        <w:spacing w:line="500" w:lineRule="exact"/>
        <w:ind w:right="5469" w:firstLine="480" w:firstLineChars="200"/>
        <w:rPr>
          <w:rFonts w:asciiTheme="minorEastAsia" w:hAnsiTheme="minorEastAsia" w:eastAsiaTheme="minorEastAsia"/>
        </w:rPr>
      </w:pPr>
      <w:r>
        <w:rPr>
          <w:rFonts w:asciiTheme="minorEastAsia" w:hAnsiTheme="minorEastAsia" w:eastAsiaTheme="minorEastAsia"/>
        </w:rPr>
        <w:t>第六章</w:t>
      </w:r>
      <w:r>
        <w:rPr>
          <w:rFonts w:hint="eastAsia" w:asciiTheme="minorEastAsia" w:hAnsiTheme="minorEastAsia" w:eastAsiaTheme="minorEastAsia"/>
        </w:rPr>
        <w:t xml:space="preserve">   </w:t>
      </w:r>
      <w:r>
        <w:rPr>
          <w:rFonts w:asciiTheme="minorEastAsia" w:hAnsiTheme="minorEastAsia" w:eastAsiaTheme="minorEastAsia"/>
        </w:rPr>
        <w:t>响应文件格式</w:t>
      </w:r>
    </w:p>
    <w:p>
      <w:pPr>
        <w:pStyle w:val="8"/>
        <w:tabs>
          <w:tab w:val="left" w:pos="2314"/>
        </w:tabs>
        <w:spacing w:line="500" w:lineRule="exact"/>
        <w:ind w:right="2588" w:firstLine="480" w:firstLineChars="200"/>
        <w:rPr>
          <w:rFonts w:asciiTheme="minorEastAsia" w:hAnsiTheme="minorEastAsia" w:eastAsiaTheme="minorEastAsia"/>
        </w:rPr>
      </w:pPr>
      <w:r>
        <w:rPr>
          <w:rFonts w:asciiTheme="minorEastAsia" w:hAnsiTheme="minorEastAsia" w:eastAsiaTheme="minorEastAsia"/>
        </w:rPr>
        <w:t>第七章</w:t>
      </w:r>
      <w:r>
        <w:rPr>
          <w:rFonts w:hint="eastAsia" w:asciiTheme="minorEastAsia" w:hAnsiTheme="minorEastAsia" w:eastAsiaTheme="minorEastAsia"/>
        </w:rPr>
        <w:t xml:space="preserve">   公告格式</w:t>
      </w:r>
    </w:p>
    <w:p>
      <w:pPr>
        <w:pStyle w:val="8"/>
        <w:tabs>
          <w:tab w:val="left" w:pos="2314"/>
        </w:tabs>
        <w:spacing w:line="500" w:lineRule="exact"/>
        <w:ind w:right="2588" w:firstLine="480" w:firstLineChars="200"/>
        <w:rPr>
          <w:rFonts w:asciiTheme="minorEastAsia" w:hAnsiTheme="minorEastAsia" w:eastAsiaTheme="minorEastAsia"/>
        </w:rPr>
      </w:pPr>
      <w:r>
        <w:rPr>
          <w:rFonts w:asciiTheme="minorEastAsia" w:hAnsiTheme="minorEastAsia" w:eastAsiaTheme="minorEastAsia"/>
        </w:rPr>
        <w:t>第八章</w:t>
      </w:r>
      <w:r>
        <w:rPr>
          <w:rFonts w:hint="eastAsia" w:asciiTheme="minorEastAsia" w:hAnsiTheme="minorEastAsia" w:eastAsiaTheme="minorEastAsia"/>
        </w:rPr>
        <w:t xml:space="preserve">   </w:t>
      </w:r>
      <w:r>
        <w:rPr>
          <w:rFonts w:asciiTheme="minorEastAsia" w:hAnsiTheme="minorEastAsia" w:eastAsiaTheme="minorEastAsia"/>
        </w:rPr>
        <w:t>政府采购供应商质疑函范本</w:t>
      </w:r>
    </w:p>
    <w:p>
      <w:pPr>
        <w:tabs>
          <w:tab w:val="left" w:pos="137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w:t>
      </w:r>
      <w:r>
        <w:rPr>
          <w:rFonts w:asciiTheme="minorEastAsia" w:hAnsiTheme="minorEastAsia" w:eastAsiaTheme="minorEastAsia"/>
          <w:sz w:val="24"/>
          <w:szCs w:val="24"/>
        </w:rPr>
        <w:t>谈判文件中有不一致的，有澄清的部分以最终的澄清更正内容为准。</w:t>
      </w:r>
    </w:p>
    <w:p>
      <w:pPr>
        <w:tabs>
          <w:tab w:val="left" w:pos="1370"/>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7.3</w:t>
      </w:r>
      <w:r>
        <w:rPr>
          <w:rFonts w:asciiTheme="minorEastAsia" w:hAnsiTheme="minorEastAsia" w:eastAsiaTheme="minorEastAsia"/>
          <w:sz w:val="24"/>
          <w:szCs w:val="24"/>
        </w:rPr>
        <w:t>现场考察及相关事项见供应商须知前附表。</w:t>
      </w:r>
    </w:p>
    <w:p>
      <w:pPr>
        <w:tabs>
          <w:tab w:val="left" w:pos="1370"/>
        </w:tabs>
        <w:spacing w:line="500" w:lineRule="exact"/>
        <w:ind w:right="173"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w:t>
      </w:r>
      <w:r>
        <w:rPr>
          <w:rFonts w:asciiTheme="minorEastAsia" w:hAnsiTheme="minorEastAsia" w:eastAsiaTheme="minorEastAsia"/>
          <w:sz w:val="24"/>
          <w:szCs w:val="24"/>
        </w:rPr>
        <w:t>供应商应认真阅读谈判文件所有的事项、格式、条款和技术规范等。</w:t>
      </w:r>
    </w:p>
    <w:p>
      <w:pPr>
        <w:tabs>
          <w:tab w:val="left" w:pos="1370"/>
        </w:tabs>
        <w:spacing w:line="500" w:lineRule="exact"/>
        <w:ind w:right="894" w:firstLine="482" w:firstLineChars="200"/>
        <w:rPr>
          <w:rFonts w:asciiTheme="minorEastAsia" w:hAnsiTheme="minorEastAsia" w:eastAsiaTheme="minorEastAsia"/>
          <w:b/>
          <w:sz w:val="24"/>
          <w:szCs w:val="24"/>
        </w:rPr>
      </w:pPr>
      <w:r>
        <w:rPr>
          <w:rFonts w:asciiTheme="minorEastAsia" w:hAnsiTheme="minorEastAsia" w:eastAsiaTheme="minorEastAsia" w:cstheme="majorBidi"/>
          <w:b/>
          <w:bCs/>
          <w:kern w:val="2"/>
          <w:sz w:val="24"/>
          <w:szCs w:val="24"/>
          <w:lang w:val="en-US" w:bidi="ar-SA"/>
        </w:rPr>
        <w:t>8.谈判文件的澄清与修改</w:t>
      </w:r>
    </w:p>
    <w:p>
      <w:pPr>
        <w:tabs>
          <w:tab w:val="left" w:pos="1430"/>
        </w:tabs>
        <w:autoSpaceDE/>
        <w:autoSpaceDN/>
        <w:spacing w:line="500" w:lineRule="exact"/>
        <w:ind w:right="794" w:firstLine="480" w:firstLineChars="200"/>
        <w:jc w:val="both"/>
        <w:rPr>
          <w:rFonts w:cs="Times New Roman" w:asciiTheme="minorEastAsia" w:hAnsiTheme="minorEastAsia" w:eastAsiaTheme="minorEastAsia"/>
          <w:kern w:val="2"/>
          <w:sz w:val="24"/>
          <w:szCs w:val="24"/>
          <w:lang w:val="en-US" w:bidi="ar-SA"/>
        </w:rPr>
      </w:pPr>
      <w:r>
        <w:rPr>
          <w:rFonts w:cs="Times New Roman" w:asciiTheme="minorEastAsia" w:hAnsiTheme="minorEastAsia" w:eastAsiaTheme="minorEastAsia"/>
          <w:kern w:val="2"/>
          <w:sz w:val="24"/>
          <w:szCs w:val="24"/>
          <w:lang w:val="en-US" w:bidi="ar-SA"/>
        </w:rPr>
        <w:t>8.1供应商质疑截止时间：见供应商须知前附表。</w:t>
      </w:r>
    </w:p>
    <w:p>
      <w:pPr>
        <w:pStyle w:val="5"/>
        <w:keepNext w:val="0"/>
        <w:keepLines w:val="0"/>
        <w:tabs>
          <w:tab w:val="left" w:pos="1195"/>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9.</w:t>
      </w:r>
      <w:r>
        <w:rPr>
          <w:rFonts w:asciiTheme="minorEastAsia" w:hAnsiTheme="minorEastAsia" w:eastAsiaTheme="minorEastAsia" w:cstheme="majorBidi"/>
          <w:kern w:val="2"/>
          <w:sz w:val="24"/>
          <w:szCs w:val="24"/>
          <w:lang w:val="en-US" w:bidi="ar-SA"/>
        </w:rPr>
        <w:t>谈判范围及响应文件中标准和计量单位的使用</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9.1</w:t>
      </w:r>
      <w:r>
        <w:rPr>
          <w:rFonts w:asciiTheme="minorEastAsia" w:hAnsiTheme="minorEastAsia" w:eastAsiaTheme="minorEastAsia"/>
          <w:sz w:val="24"/>
          <w:szCs w:val="24"/>
        </w:rPr>
        <w:t>无论谈判文件中是否要求，供应商所投服务及伴随的货物和工程均应符合国家强制性标准。</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9.2</w:t>
      </w:r>
      <w:r>
        <w:rPr>
          <w:rFonts w:asciiTheme="minorEastAsia" w:hAnsiTheme="minorEastAsia" w:eastAsiaTheme="minorEastAsia"/>
          <w:sz w:val="24"/>
          <w:szCs w:val="24"/>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tabs>
          <w:tab w:val="left" w:pos="137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9.3</w:t>
      </w:r>
      <w:r>
        <w:rPr>
          <w:rFonts w:asciiTheme="minorEastAsia" w:hAnsiTheme="minorEastAsia" w:eastAsiaTheme="minorEastAsia"/>
          <w:sz w:val="24"/>
          <w:szCs w:val="24"/>
        </w:rPr>
        <w:t>除谈判文件中有特殊要求外，响应文件中所使用的计量单位，应采用中华人民共和国法定计量单位。</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10.</w:t>
      </w:r>
      <w:r>
        <w:rPr>
          <w:rFonts w:asciiTheme="minorEastAsia" w:hAnsiTheme="minorEastAsia" w:eastAsiaTheme="minorEastAsia" w:cstheme="majorBidi"/>
          <w:kern w:val="2"/>
          <w:sz w:val="24"/>
          <w:szCs w:val="24"/>
          <w:lang w:val="en-US" w:bidi="ar-SA"/>
        </w:rPr>
        <w:t>响应文件构成</w:t>
      </w:r>
    </w:p>
    <w:p>
      <w:pPr>
        <w:tabs>
          <w:tab w:val="left" w:pos="147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10.1</w:t>
      </w:r>
      <w:r>
        <w:rPr>
          <w:rFonts w:asciiTheme="minorEastAsia" w:hAnsiTheme="minorEastAsia" w:eastAsiaTheme="minorEastAsia"/>
          <w:sz w:val="24"/>
          <w:szCs w:val="24"/>
        </w:rPr>
        <w:t>供应商应完整地按谈判文件提供的响应文件格式及要求编写响应文件， 具体内容详见第六章响应文件格式的相关内容。</w:t>
      </w:r>
    </w:p>
    <w:p>
      <w:pPr>
        <w:tabs>
          <w:tab w:val="left" w:pos="1490"/>
        </w:tabs>
        <w:spacing w:line="500" w:lineRule="exact"/>
        <w:ind w:right="31"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10.2</w:t>
      </w:r>
      <w:r>
        <w:rPr>
          <w:rFonts w:asciiTheme="minorEastAsia" w:hAnsiTheme="minorEastAsia" w:eastAsiaTheme="minorEastAsia"/>
          <w:sz w:val="24"/>
          <w:szCs w:val="24"/>
        </w:rPr>
        <w:t>上述文件应按照谈判文件规定的格式填写、签署和</w:t>
      </w:r>
      <w:r>
        <w:rPr>
          <w:rFonts w:hint="eastAsia" w:asciiTheme="minorEastAsia" w:hAnsiTheme="minorEastAsia" w:eastAsiaTheme="minorEastAsia"/>
          <w:sz w:val="24"/>
          <w:szCs w:val="24"/>
        </w:rPr>
        <w:t>盖</w:t>
      </w:r>
      <w:r>
        <w:rPr>
          <w:rFonts w:asciiTheme="minorEastAsia" w:hAnsiTheme="minorEastAsia" w:eastAsiaTheme="minorEastAsia"/>
          <w:sz w:val="24"/>
          <w:szCs w:val="24"/>
        </w:rPr>
        <w:t>章。</w:t>
      </w:r>
    </w:p>
    <w:p>
      <w:pPr>
        <w:tabs>
          <w:tab w:val="left" w:pos="1490"/>
        </w:tabs>
        <w:spacing w:line="500" w:lineRule="exact"/>
        <w:ind w:right="31"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11.</w:t>
      </w:r>
      <w:r>
        <w:rPr>
          <w:rFonts w:asciiTheme="minorEastAsia" w:hAnsiTheme="minorEastAsia" w:eastAsiaTheme="minorEastAsia" w:cstheme="majorBidi"/>
          <w:b/>
          <w:bCs/>
          <w:kern w:val="2"/>
          <w:sz w:val="24"/>
          <w:szCs w:val="24"/>
          <w:lang w:val="en-US" w:bidi="ar-SA"/>
        </w:rPr>
        <w:t>证明标的的合格性和符合谈判文件规定的技术文件</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11.1</w:t>
      </w:r>
      <w:r>
        <w:rPr>
          <w:rFonts w:asciiTheme="minorEastAsia" w:hAnsiTheme="minorEastAsia" w:eastAsiaTheme="minorEastAsia"/>
          <w:sz w:val="24"/>
          <w:szCs w:val="24"/>
        </w:rPr>
        <w:t>供应商应提交谈判文件要求的证明文件，证明其响应内容符合谈判文件规定。该证明文件是响应文件的一部分。</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11.2</w:t>
      </w:r>
      <w:r>
        <w:rPr>
          <w:rFonts w:asciiTheme="minorEastAsia" w:hAnsiTheme="minorEastAsia" w:eastAsiaTheme="minorEastAsia"/>
          <w:sz w:val="24"/>
          <w:szCs w:val="24"/>
        </w:rPr>
        <w:t>上款所述的证明文件，可以是文字资料、图纸和数据。</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11.3</w:t>
      </w:r>
      <w:r>
        <w:rPr>
          <w:rFonts w:asciiTheme="minorEastAsia" w:hAnsiTheme="minorEastAsia" w:eastAsiaTheme="minorEastAsia"/>
          <w:sz w:val="24"/>
          <w:szCs w:val="24"/>
        </w:rPr>
        <w:t>本条所指证明文件不包括对谈判文件相关部分的文字、图标的复制。</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11.4</w:t>
      </w:r>
      <w:r>
        <w:rPr>
          <w:rFonts w:asciiTheme="minorEastAsia" w:hAnsiTheme="minorEastAsia" w:eastAsiaTheme="minorEastAsia"/>
          <w:sz w:val="24"/>
          <w:szCs w:val="24"/>
        </w:rPr>
        <w:t>为保证公平公正，除非谈判文件另有规定或说明，供应商对同一项目谈判时，不得同时提供备选谈判方案。</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12.</w:t>
      </w:r>
      <w:r>
        <w:rPr>
          <w:rFonts w:asciiTheme="minorEastAsia" w:hAnsiTheme="minorEastAsia" w:eastAsiaTheme="minorEastAsia" w:cstheme="majorBidi"/>
          <w:kern w:val="2"/>
          <w:sz w:val="24"/>
          <w:szCs w:val="24"/>
          <w:lang w:val="en-US" w:bidi="ar-SA"/>
        </w:rPr>
        <w:t>报价</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12.1</w:t>
      </w:r>
      <w:r>
        <w:rPr>
          <w:rFonts w:asciiTheme="minorEastAsia" w:hAnsiTheme="minorEastAsia" w:eastAsiaTheme="minorEastAsia"/>
          <w:sz w:val="24"/>
          <w:szCs w:val="24"/>
        </w:rPr>
        <w:t>供应商的报价应当包括满足本次谈判全部采购需求所应提供的服务，所有内容均应以人民币报价，供应商的谈判报价应遵守《中华人民共和国价格法》。</w:t>
      </w:r>
    </w:p>
    <w:p>
      <w:pPr>
        <w:tabs>
          <w:tab w:val="left" w:pos="14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12.2</w:t>
      </w:r>
      <w:r>
        <w:rPr>
          <w:rFonts w:asciiTheme="minorEastAsia" w:hAnsiTheme="minorEastAsia" w:eastAsiaTheme="minorEastAsia"/>
          <w:sz w:val="24"/>
          <w:szCs w:val="24"/>
        </w:rPr>
        <w:t>供应商应在分项报价表上标明分项服务价格和总价，未标明的视同包含在谈判报价中。</w:t>
      </w:r>
    </w:p>
    <w:p>
      <w:pPr>
        <w:tabs>
          <w:tab w:val="left" w:pos="1552"/>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12.3</w:t>
      </w:r>
      <w:r>
        <w:rPr>
          <w:rFonts w:asciiTheme="minorEastAsia" w:hAnsiTheme="minorEastAsia" w:eastAsiaTheme="minorEastAsia"/>
          <w:sz w:val="24"/>
          <w:szCs w:val="24"/>
        </w:rPr>
        <w:t>报价在合同履行过程中是固定不变的，不得以任何理由予以变更。任何包含价格调整要求的谈判，其响应文件将被认定为响应无效。</w:t>
      </w:r>
    </w:p>
    <w:p>
      <w:pPr>
        <w:tabs>
          <w:tab w:val="left" w:pos="1490"/>
        </w:tabs>
        <w:spacing w:line="500" w:lineRule="exact"/>
        <w:ind w:right="413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12.4</w:t>
      </w:r>
      <w:r>
        <w:rPr>
          <w:rFonts w:asciiTheme="minorEastAsia" w:hAnsiTheme="minorEastAsia" w:eastAsiaTheme="minorEastAsia"/>
          <w:sz w:val="24"/>
          <w:szCs w:val="24"/>
        </w:rPr>
        <w:t>采购人不接受具有附加条件的报价。</w:t>
      </w:r>
    </w:p>
    <w:p>
      <w:pPr>
        <w:tabs>
          <w:tab w:val="left" w:pos="1552"/>
        </w:tabs>
        <w:spacing w:line="500" w:lineRule="exact"/>
        <w:ind w:right="31" w:firstLine="482" w:firstLineChars="200"/>
        <w:jc w:val="both"/>
        <w:rPr>
          <w:rFonts w:asciiTheme="minorEastAsia" w:hAnsiTheme="minorEastAsia" w:eastAsiaTheme="minorEastAsia" w:cstheme="majorBidi"/>
          <w:b/>
          <w:bCs/>
          <w:kern w:val="2"/>
          <w:sz w:val="24"/>
          <w:szCs w:val="24"/>
          <w:lang w:val="en-US" w:bidi="ar-SA"/>
        </w:rPr>
      </w:pPr>
      <w:r>
        <w:rPr>
          <w:rFonts w:asciiTheme="minorEastAsia" w:hAnsiTheme="minorEastAsia" w:eastAsiaTheme="minorEastAsia"/>
          <w:b/>
          <w:sz w:val="24"/>
          <w:szCs w:val="24"/>
        </w:rPr>
        <w:t>13.</w:t>
      </w:r>
      <w:r>
        <w:rPr>
          <w:rFonts w:asciiTheme="minorEastAsia" w:hAnsiTheme="minorEastAsia" w:eastAsiaTheme="minorEastAsia" w:cstheme="majorBidi"/>
          <w:b/>
          <w:bCs/>
          <w:kern w:val="2"/>
          <w:sz w:val="24"/>
          <w:szCs w:val="24"/>
          <w:lang w:val="en-US" w:bidi="ar-SA"/>
        </w:rPr>
        <w:t>谈判保证金</w:t>
      </w:r>
    </w:p>
    <w:p>
      <w:pPr>
        <w:tabs>
          <w:tab w:val="left" w:pos="1272"/>
          <w:tab w:val="left" w:pos="8931"/>
        </w:tabs>
        <w:spacing w:line="500" w:lineRule="exact"/>
        <w:ind w:right="31"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13.1投标人在递交投标文件的同时，应按投标人须知前附表规定提交的投标保证金，并作为其投标文件的组成部分。</w:t>
      </w:r>
    </w:p>
    <w:p>
      <w:pPr>
        <w:tabs>
          <w:tab w:val="left" w:pos="1272"/>
        </w:tabs>
        <w:spacing w:line="500" w:lineRule="exact"/>
        <w:ind w:right="31"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13.2下列任何情况发生时，采购人将没收供应商投标保证金：</w:t>
      </w:r>
    </w:p>
    <w:p>
      <w:pPr>
        <w:pStyle w:val="34"/>
        <w:numPr>
          <w:ilvl w:val="0"/>
          <w:numId w:val="2"/>
        </w:numPr>
        <w:tabs>
          <w:tab w:val="left" w:pos="1272"/>
        </w:tabs>
        <w:spacing w:line="500" w:lineRule="exact"/>
        <w:ind w:right="31"/>
        <w:jc w:val="both"/>
        <w:rPr>
          <w:rFonts w:asciiTheme="minorEastAsia" w:hAnsiTheme="minorEastAsia" w:eastAsiaTheme="minorEastAsia"/>
          <w:sz w:val="24"/>
          <w:szCs w:val="24"/>
        </w:rPr>
      </w:pPr>
      <w:r>
        <w:rPr>
          <w:rFonts w:hint="eastAsia" w:asciiTheme="minorEastAsia" w:hAnsiTheme="minorEastAsia" w:eastAsiaTheme="minorEastAsia"/>
          <w:sz w:val="24"/>
          <w:szCs w:val="24"/>
        </w:rPr>
        <w:t>供应商在招标中规定的有效期内撤回其报价；</w:t>
      </w:r>
    </w:p>
    <w:p>
      <w:pPr>
        <w:pStyle w:val="34"/>
        <w:numPr>
          <w:ilvl w:val="0"/>
          <w:numId w:val="2"/>
        </w:numPr>
        <w:tabs>
          <w:tab w:val="left" w:pos="1272"/>
        </w:tabs>
        <w:spacing w:line="500" w:lineRule="exact"/>
        <w:ind w:right="31"/>
        <w:jc w:val="both"/>
        <w:rPr>
          <w:rFonts w:asciiTheme="minorEastAsia" w:hAnsiTheme="minorEastAsia" w:eastAsiaTheme="minorEastAsia"/>
          <w:sz w:val="24"/>
          <w:szCs w:val="24"/>
        </w:rPr>
      </w:pPr>
      <w:r>
        <w:rPr>
          <w:rFonts w:hint="eastAsia" w:asciiTheme="minorEastAsia" w:hAnsiTheme="minorEastAsia" w:eastAsiaTheme="minorEastAsia"/>
          <w:sz w:val="24"/>
          <w:szCs w:val="24"/>
        </w:rPr>
        <w:t>成交供应商因自身原因在规定期限内未能签订合同的；</w:t>
      </w:r>
    </w:p>
    <w:p>
      <w:pPr>
        <w:pStyle w:val="34"/>
        <w:numPr>
          <w:ilvl w:val="0"/>
          <w:numId w:val="2"/>
        </w:numPr>
        <w:tabs>
          <w:tab w:val="left" w:pos="1272"/>
        </w:tabs>
        <w:spacing w:line="500" w:lineRule="exact"/>
        <w:ind w:right="31"/>
        <w:rPr>
          <w:rFonts w:asciiTheme="minorEastAsia" w:hAnsiTheme="minorEastAsia" w:eastAsiaTheme="minorEastAsia"/>
          <w:sz w:val="24"/>
          <w:szCs w:val="24"/>
        </w:rPr>
      </w:pPr>
      <w:r>
        <w:rPr>
          <w:rFonts w:hint="eastAsia" w:asciiTheme="minorEastAsia" w:hAnsiTheme="minorEastAsia" w:eastAsiaTheme="minorEastAsia"/>
          <w:sz w:val="24"/>
          <w:szCs w:val="24"/>
        </w:rPr>
        <w:t>供应商有串通、提供虚假资料等影响采购公正的违法、违规行为。</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14.</w:t>
      </w:r>
      <w:r>
        <w:rPr>
          <w:rFonts w:asciiTheme="minorEastAsia" w:hAnsiTheme="minorEastAsia" w:eastAsiaTheme="minorEastAsia" w:cstheme="majorBidi"/>
          <w:kern w:val="2"/>
          <w:sz w:val="24"/>
          <w:szCs w:val="24"/>
          <w:lang w:val="en-US" w:bidi="ar-SA"/>
        </w:rPr>
        <w:t>谈判有效期</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14.1</w:t>
      </w:r>
      <w:r>
        <w:rPr>
          <w:rFonts w:asciiTheme="minorEastAsia" w:hAnsiTheme="minorEastAsia" w:eastAsiaTheme="minorEastAsia"/>
          <w:sz w:val="24"/>
          <w:szCs w:val="24"/>
        </w:rPr>
        <w:t>谈判有效期为从响应文件提交截止之日算起的日历天数，谈判有效期详见供应商须知前附表。</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14.2</w:t>
      </w:r>
      <w:r>
        <w:rPr>
          <w:rFonts w:asciiTheme="minorEastAsia" w:hAnsiTheme="minorEastAsia" w:eastAsiaTheme="minorEastAsia"/>
          <w:sz w:val="24"/>
          <w:szCs w:val="24"/>
        </w:rPr>
        <w:t>在谈判有效期内，供应商的谈判保持有效，供应商不得要求撤销或修改其响应文件。谈判有效期不满足要求的响应，其响应文件将被认定为响应无效。</w:t>
      </w:r>
    </w:p>
    <w:p>
      <w:pPr>
        <w:tabs>
          <w:tab w:val="left" w:pos="147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14.3</w:t>
      </w:r>
      <w:r>
        <w:rPr>
          <w:rFonts w:asciiTheme="minorEastAsia" w:hAnsiTheme="minorEastAsia" w:eastAsiaTheme="minorEastAsia"/>
          <w:sz w:val="24"/>
          <w:szCs w:val="24"/>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15.</w:t>
      </w:r>
      <w:r>
        <w:rPr>
          <w:rFonts w:asciiTheme="minorEastAsia" w:hAnsiTheme="minorEastAsia" w:eastAsiaTheme="minorEastAsia" w:cstheme="majorBidi"/>
          <w:kern w:val="2"/>
          <w:sz w:val="24"/>
          <w:szCs w:val="24"/>
          <w:lang w:val="en-US" w:bidi="ar-SA"/>
        </w:rPr>
        <w:t>响应文件的制作</w:t>
      </w:r>
      <w:r>
        <w:rPr>
          <w:rFonts w:hint="eastAsia" w:asciiTheme="minorEastAsia" w:hAnsiTheme="minorEastAsia" w:eastAsiaTheme="minorEastAsia" w:cstheme="majorBidi"/>
          <w:kern w:val="2"/>
          <w:sz w:val="24"/>
          <w:szCs w:val="24"/>
          <w:lang w:val="en-US" w:bidi="ar-SA"/>
        </w:rPr>
        <w:t>及密封</w:t>
      </w:r>
    </w:p>
    <w:p>
      <w:pPr>
        <w:spacing w:line="500" w:lineRule="exact"/>
        <w:ind w:firstLine="480" w:firstLineChars="200"/>
        <w:rPr>
          <w:color w:val="000000"/>
          <w:sz w:val="24"/>
          <w:szCs w:val="24"/>
        </w:rPr>
      </w:pPr>
      <w:r>
        <w:rPr>
          <w:rFonts w:hint="eastAsia"/>
          <w:color w:val="000000"/>
          <w:sz w:val="24"/>
          <w:szCs w:val="24"/>
        </w:rPr>
        <w:t>15.1</w:t>
      </w:r>
      <w:r>
        <w:rPr>
          <w:rFonts w:hint="eastAsia"/>
          <w:b/>
          <w:color w:val="000000"/>
          <w:sz w:val="24"/>
          <w:szCs w:val="24"/>
        </w:rPr>
        <w:t>响应文件应用不褪色的材料书写或打印，并按竞争性谈判文件规定的格式由供应商的法定代表人或其委托代理人签字和盖单位章。委托代理人签字的，响应文件应附法定代表人签署的授权委托书。响应文件不得进行涂改、行间插字或删除。如果出现上述情况，响应文件不予评审。</w:t>
      </w:r>
    </w:p>
    <w:p>
      <w:pPr>
        <w:spacing w:line="500" w:lineRule="exact"/>
        <w:ind w:firstLine="482" w:firstLineChars="200"/>
        <w:rPr>
          <w:b/>
          <w:bCs/>
          <w:color w:val="000000"/>
          <w:sz w:val="24"/>
          <w:szCs w:val="24"/>
        </w:rPr>
      </w:pPr>
      <w:r>
        <w:rPr>
          <w:rFonts w:hint="eastAsia"/>
          <w:b/>
          <w:color w:val="000000"/>
          <w:sz w:val="24"/>
          <w:szCs w:val="24"/>
        </w:rPr>
        <w:t>15.2响应文件均需胶装，</w:t>
      </w:r>
      <w:r>
        <w:rPr>
          <w:rFonts w:hint="eastAsia"/>
          <w:b/>
          <w:bCs/>
          <w:color w:val="000000"/>
          <w:sz w:val="24"/>
          <w:szCs w:val="24"/>
        </w:rPr>
        <w:t>正副本分开密封或集中密封均可。</w:t>
      </w:r>
    </w:p>
    <w:p>
      <w:pPr>
        <w:spacing w:line="500" w:lineRule="exact"/>
        <w:ind w:firstLine="482" w:firstLineChars="200"/>
        <w:rPr>
          <w:b/>
          <w:color w:val="000000"/>
          <w:sz w:val="24"/>
          <w:szCs w:val="24"/>
        </w:rPr>
      </w:pPr>
      <w:r>
        <w:rPr>
          <w:rFonts w:hint="eastAsia"/>
          <w:b/>
          <w:color w:val="000000"/>
          <w:sz w:val="24"/>
          <w:szCs w:val="24"/>
        </w:rPr>
        <w:t>15.3响应文件的封面上应清楚地标记“正本”或“副本”字样，封套上应按竞争性谈判文件拟定的格式填写有关内容；正副本不一致时，以正本为准。</w:t>
      </w:r>
    </w:p>
    <w:p>
      <w:pPr>
        <w:spacing w:line="500" w:lineRule="exact"/>
        <w:ind w:firstLine="480" w:firstLineChars="200"/>
        <w:rPr>
          <w:color w:val="000000"/>
          <w:sz w:val="24"/>
          <w:szCs w:val="24"/>
        </w:rPr>
      </w:pPr>
      <w:r>
        <w:rPr>
          <w:rFonts w:hint="eastAsia"/>
          <w:color w:val="000000"/>
          <w:sz w:val="24"/>
          <w:szCs w:val="24"/>
        </w:rPr>
        <w:t>15.4未按本章15.2、15.3条要求密封的响应文件，将不予接收。</w:t>
      </w:r>
    </w:p>
    <w:p>
      <w:pPr>
        <w:tabs>
          <w:tab w:val="left" w:pos="1490"/>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15.4</w:t>
      </w:r>
      <w:r>
        <w:rPr>
          <w:rFonts w:asciiTheme="minorEastAsia" w:hAnsiTheme="minorEastAsia" w:eastAsiaTheme="minorEastAsia"/>
          <w:sz w:val="24"/>
          <w:szCs w:val="24"/>
        </w:rPr>
        <w:t>谈判现场提交的其他材料要求详见供应商须知前附表。</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16.</w:t>
      </w:r>
      <w:r>
        <w:rPr>
          <w:rFonts w:asciiTheme="minorEastAsia" w:hAnsiTheme="minorEastAsia" w:eastAsiaTheme="minorEastAsia" w:cstheme="majorBidi"/>
          <w:kern w:val="2"/>
          <w:sz w:val="24"/>
          <w:szCs w:val="24"/>
          <w:lang w:val="en-US" w:bidi="ar-SA"/>
        </w:rPr>
        <w:t>响应文件提交截止时间</w:t>
      </w:r>
    </w:p>
    <w:p>
      <w:pPr>
        <w:tabs>
          <w:tab w:val="left" w:pos="1552"/>
          <w:tab w:val="left" w:pos="8789"/>
        </w:tabs>
        <w:spacing w:line="500" w:lineRule="exact"/>
        <w:ind w:right="3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供应商应在供应商须知前附表中规定的响应文件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交截止时间前，</w:t>
      </w:r>
      <w:r>
        <w:rPr>
          <w:rFonts w:hint="eastAsia" w:asciiTheme="minorEastAsia" w:hAnsiTheme="minorEastAsia" w:eastAsiaTheme="minorEastAsia"/>
          <w:sz w:val="24"/>
          <w:szCs w:val="24"/>
        </w:rPr>
        <w:t>递交</w:t>
      </w:r>
      <w:r>
        <w:rPr>
          <w:rFonts w:asciiTheme="minorEastAsia" w:hAnsiTheme="minorEastAsia" w:eastAsiaTheme="minorEastAsia"/>
          <w:sz w:val="24"/>
          <w:szCs w:val="24"/>
        </w:rPr>
        <w:t>响应文件。</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17．</w:t>
      </w:r>
      <w:r>
        <w:rPr>
          <w:rFonts w:asciiTheme="minorEastAsia" w:hAnsiTheme="minorEastAsia" w:eastAsiaTheme="minorEastAsia" w:cstheme="majorBidi"/>
          <w:kern w:val="2"/>
          <w:sz w:val="24"/>
          <w:szCs w:val="24"/>
          <w:lang w:val="en-US" w:bidi="ar-SA"/>
        </w:rPr>
        <w:t>响应文件的提交、修改与撤回</w:t>
      </w:r>
    </w:p>
    <w:p>
      <w:pPr>
        <w:tabs>
          <w:tab w:val="left" w:pos="1490"/>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17.1</w:t>
      </w:r>
      <w:r>
        <w:rPr>
          <w:rFonts w:asciiTheme="minorEastAsia" w:hAnsiTheme="minorEastAsia" w:eastAsiaTheme="minorEastAsia"/>
          <w:sz w:val="24"/>
          <w:szCs w:val="24"/>
        </w:rPr>
        <w:t>供应商应当在第一章“谈判公告”规定的响应文件提交截止时间前，</w:t>
      </w:r>
      <w:r>
        <w:rPr>
          <w:rFonts w:hint="eastAsia" w:asciiTheme="minorEastAsia" w:hAnsiTheme="minorEastAsia" w:eastAsiaTheme="minorEastAsia"/>
          <w:sz w:val="24"/>
          <w:szCs w:val="24"/>
        </w:rPr>
        <w:t>递交响应文件</w:t>
      </w:r>
      <w:r>
        <w:rPr>
          <w:rFonts w:asciiTheme="minorEastAsia" w:hAnsiTheme="minorEastAsia" w:eastAsiaTheme="minorEastAsia"/>
          <w:sz w:val="24"/>
          <w:szCs w:val="24"/>
        </w:rPr>
        <w:t>。</w:t>
      </w:r>
    </w:p>
    <w:p>
      <w:pPr>
        <w:tabs>
          <w:tab w:val="left" w:pos="1552"/>
        </w:tabs>
        <w:spacing w:line="500" w:lineRule="exact"/>
        <w:ind w:right="173"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17.2</w:t>
      </w:r>
      <w:r>
        <w:rPr>
          <w:rFonts w:asciiTheme="minorEastAsia" w:hAnsiTheme="minorEastAsia" w:eastAsiaTheme="minorEastAsia"/>
          <w:sz w:val="24"/>
          <w:szCs w:val="24"/>
        </w:rPr>
        <w:t>供应商应当在响应文件提交截止时间前完成响应文件的</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w:t>
      </w:r>
      <w:r>
        <w:rPr>
          <w:rFonts w:hint="eastAsia" w:asciiTheme="minorEastAsia" w:hAnsiTheme="minorEastAsia" w:eastAsiaTheme="minorEastAsia"/>
          <w:sz w:val="24"/>
          <w:szCs w:val="24"/>
        </w:rPr>
        <w:t>，</w:t>
      </w:r>
      <w:r>
        <w:rPr>
          <w:rFonts w:asciiTheme="minorEastAsia" w:hAnsiTheme="minorEastAsia" w:eastAsiaTheme="minorEastAsia"/>
          <w:sz w:val="24"/>
          <w:szCs w:val="24"/>
        </w:rPr>
        <w:t>并可以补充、修改或者撤回响应文件。响应文件提交截止时间前未完成响应文件</w:t>
      </w:r>
      <w:r>
        <w:rPr>
          <w:rFonts w:hint="eastAsia" w:asciiTheme="minorEastAsia" w:hAnsiTheme="minorEastAsia" w:eastAsiaTheme="minorEastAsia"/>
          <w:sz w:val="24"/>
          <w:szCs w:val="24"/>
        </w:rPr>
        <w:t>递交</w:t>
      </w:r>
      <w:r>
        <w:rPr>
          <w:rFonts w:asciiTheme="minorEastAsia" w:hAnsiTheme="minorEastAsia" w:eastAsiaTheme="minorEastAsia"/>
          <w:sz w:val="24"/>
          <w:szCs w:val="24"/>
        </w:rPr>
        <w:t>的，视为撤回响应文件。未按规定或响应文件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交截止时间后送达的响应文件，应当拒收。</w:t>
      </w:r>
    </w:p>
    <w:p>
      <w:pPr>
        <w:tabs>
          <w:tab w:val="left" w:pos="1473"/>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17.3</w:t>
      </w:r>
      <w:r>
        <w:rPr>
          <w:rFonts w:asciiTheme="minorEastAsia" w:hAnsiTheme="minorEastAsia" w:eastAsiaTheme="minorEastAsia"/>
          <w:sz w:val="24"/>
          <w:szCs w:val="24"/>
        </w:rPr>
        <w:t>在响应文件</w:t>
      </w:r>
      <w:r>
        <w:rPr>
          <w:rFonts w:hint="eastAsia" w:asciiTheme="minorEastAsia" w:hAnsiTheme="minorEastAsia" w:eastAsiaTheme="minorEastAsia"/>
          <w:sz w:val="24"/>
          <w:szCs w:val="24"/>
        </w:rPr>
        <w:t>递</w:t>
      </w:r>
      <w:r>
        <w:rPr>
          <w:rFonts w:asciiTheme="minorEastAsia" w:hAnsiTheme="minorEastAsia" w:eastAsiaTheme="minorEastAsia"/>
          <w:sz w:val="24"/>
          <w:szCs w:val="24"/>
        </w:rPr>
        <w:t>交截止时间之后，供应商不得对其响应文件做任何修改。但属于谈判小组在评审中发现的计算错误并进行核实的修改、按照谈判文件的变动情况和谈判小组的要求重新提交响应文件的，不在此列。</w:t>
      </w:r>
    </w:p>
    <w:p>
      <w:pPr>
        <w:pStyle w:val="5"/>
        <w:keepNext w:val="0"/>
        <w:keepLines w:val="0"/>
        <w:numPr>
          <w:ilvl w:val="0"/>
          <w:numId w:val="3"/>
        </w:numPr>
        <w:tabs>
          <w:tab w:val="left" w:pos="1317"/>
        </w:tabs>
        <w:spacing w:before="0" w:after="0" w:line="500" w:lineRule="exact"/>
        <w:rPr>
          <w:rFonts w:asciiTheme="minorEastAsia" w:hAnsiTheme="minorEastAsia" w:eastAsiaTheme="minorEastAsia" w:cstheme="majorBidi"/>
          <w:kern w:val="2"/>
          <w:sz w:val="24"/>
          <w:szCs w:val="24"/>
          <w:lang w:val="en-US" w:bidi="ar-SA"/>
        </w:rPr>
      </w:pPr>
      <w:r>
        <w:rPr>
          <w:rFonts w:asciiTheme="minorEastAsia" w:hAnsiTheme="minorEastAsia" w:eastAsiaTheme="minorEastAsia" w:cstheme="majorBidi"/>
          <w:kern w:val="2"/>
          <w:sz w:val="24"/>
          <w:szCs w:val="24"/>
          <w:lang w:val="en-US" w:bidi="ar-SA"/>
        </w:rPr>
        <w:t>谈判小组</w:t>
      </w:r>
    </w:p>
    <w:p>
      <w:pPr>
        <w:tabs>
          <w:tab w:val="left" w:pos="1523"/>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18.1</w:t>
      </w:r>
      <w:r>
        <w:rPr>
          <w:rFonts w:asciiTheme="minorEastAsia" w:hAnsiTheme="minorEastAsia" w:eastAsiaTheme="minorEastAsia"/>
          <w:sz w:val="24"/>
          <w:szCs w:val="24"/>
        </w:rPr>
        <w:t>本项目将依法组建谈判小组，谈判小组成员由 3 人以上单数组成，谈判小组及其成员应当依照政府采购的有关规定履行相关职责和义务。</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18.2</w:t>
      </w:r>
      <w:r>
        <w:rPr>
          <w:rFonts w:asciiTheme="minorEastAsia" w:hAnsiTheme="minorEastAsia" w:eastAsiaTheme="minorEastAsia"/>
          <w:sz w:val="24"/>
          <w:szCs w:val="24"/>
        </w:rPr>
        <w:t>谈判小组依法对响应文件进行评审，并根据谈判文件规定的程序、评定成交的标准等事项与实质性响应谈判文件要求的供应商进行谈判。</w:t>
      </w:r>
    </w:p>
    <w:p>
      <w:pPr>
        <w:tabs>
          <w:tab w:val="left" w:pos="1552"/>
        </w:tabs>
        <w:spacing w:line="500" w:lineRule="exact"/>
        <w:ind w:right="31"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18.3</w:t>
      </w:r>
      <w:r>
        <w:rPr>
          <w:rFonts w:asciiTheme="minorEastAsia" w:hAnsiTheme="minorEastAsia" w:eastAsiaTheme="minorEastAsia"/>
          <w:sz w:val="24"/>
          <w:szCs w:val="24"/>
        </w:rPr>
        <w:t>谈判小组应当从质量和服务均能满足谈判文件实质性响应要求的供应商中，按照评审方法和标准推荐成交候选人，并编写评审报告。</w:t>
      </w:r>
    </w:p>
    <w:p>
      <w:pPr>
        <w:tabs>
          <w:tab w:val="left" w:pos="1523"/>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19.</w:t>
      </w:r>
      <w:r>
        <w:rPr>
          <w:rFonts w:asciiTheme="minorEastAsia" w:hAnsiTheme="minorEastAsia" w:eastAsiaTheme="minorEastAsia"/>
          <w:b/>
          <w:sz w:val="24"/>
          <w:szCs w:val="24"/>
        </w:rPr>
        <w:t>响应文件的评审与谈判</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19.1</w:t>
      </w:r>
      <w:r>
        <w:rPr>
          <w:rFonts w:asciiTheme="minorEastAsia" w:hAnsiTheme="minorEastAsia" w:eastAsiaTheme="minorEastAsia"/>
          <w:sz w:val="24"/>
          <w:szCs w:val="24"/>
        </w:rPr>
        <w:t>采购人和采购代理机构将在供应商须知前附表规定的时间和地点组织谈判。</w:t>
      </w:r>
    </w:p>
    <w:p>
      <w:pPr>
        <w:tabs>
          <w:tab w:val="left" w:pos="155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19.2</w:t>
      </w:r>
      <w:r>
        <w:rPr>
          <w:rFonts w:asciiTheme="minorEastAsia" w:hAnsiTheme="minorEastAsia" w:eastAsiaTheme="minorEastAsia"/>
          <w:sz w:val="24"/>
          <w:szCs w:val="24"/>
        </w:rPr>
        <w:t>竞争性谈判采用最低评标价法评审。</w:t>
      </w:r>
    </w:p>
    <w:p>
      <w:pPr>
        <w:tabs>
          <w:tab w:val="left" w:pos="1550"/>
        </w:tabs>
        <w:spacing w:line="500" w:lineRule="exact"/>
        <w:ind w:right="3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最低评标价法，是指响应文件满足谈判文件全部实质性要求且最后报价最低的供应商为成交候选人的评标方法。</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w:t>
      </w:r>
      <w:r>
        <w:rPr>
          <w:rFonts w:asciiTheme="minorEastAsia" w:hAnsiTheme="minorEastAsia" w:eastAsiaTheme="minorEastAsia"/>
          <w:sz w:val="24"/>
          <w:szCs w:val="24"/>
        </w:rPr>
        <w:t>谈判小组将按照谈判文件规定的评审方法和标准对供应商独立进行评审。评审程序如下：</w:t>
      </w:r>
    </w:p>
    <w:p>
      <w:pPr>
        <w:tabs>
          <w:tab w:val="left" w:pos="1792"/>
        </w:tabs>
        <w:spacing w:line="500" w:lineRule="exact"/>
        <w:ind w:left="110" w:leftChars="50" w:right="31" w:firstLine="600" w:firstLineChars="25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19.3.1</w:t>
      </w:r>
      <w:r>
        <w:rPr>
          <w:rFonts w:asciiTheme="minorEastAsia" w:hAnsiTheme="minorEastAsia" w:eastAsiaTheme="minorEastAsia"/>
          <w:sz w:val="24"/>
          <w:szCs w:val="24"/>
        </w:rPr>
        <w:t>初审。谈判小组对供应商必须满足和实质性响应的内容进行评审， 供应商未实质性响应谈判文件要求导致响应无效的，谈判小组将以书面询标的方式告知有关供应商。</w:t>
      </w:r>
    </w:p>
    <w:p>
      <w:pPr>
        <w:tabs>
          <w:tab w:val="left" w:pos="179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19.3.2</w:t>
      </w:r>
      <w:r>
        <w:rPr>
          <w:rFonts w:asciiTheme="minorEastAsia" w:hAnsiTheme="minorEastAsia" w:eastAsiaTheme="minorEastAsia"/>
          <w:sz w:val="24"/>
          <w:szCs w:val="24"/>
        </w:rPr>
        <w:t>谈判。初审合格后，谈判小组将</w:t>
      </w:r>
      <w:r>
        <w:rPr>
          <w:rFonts w:hint="eastAsia" w:asciiTheme="minorEastAsia" w:hAnsiTheme="minorEastAsia" w:eastAsiaTheme="minorEastAsia"/>
          <w:sz w:val="24"/>
          <w:szCs w:val="24"/>
        </w:rPr>
        <w:t>按</w:t>
      </w:r>
      <w:r>
        <w:rPr>
          <w:rFonts w:asciiTheme="minorEastAsia" w:hAnsiTheme="minorEastAsia" w:eastAsiaTheme="minorEastAsia"/>
          <w:sz w:val="24"/>
          <w:szCs w:val="24"/>
        </w:rPr>
        <w:t>响应文件提交顺序单一</w:t>
      </w:r>
      <w:r>
        <w:rPr>
          <w:rFonts w:hint="eastAsia" w:asciiTheme="minorEastAsia" w:hAnsiTheme="minorEastAsia" w:eastAsiaTheme="minorEastAsia"/>
          <w:sz w:val="24"/>
          <w:szCs w:val="24"/>
        </w:rPr>
        <w:t>与</w:t>
      </w:r>
      <w:r>
        <w:rPr>
          <w:rFonts w:asciiTheme="minorEastAsia" w:hAnsiTheme="minorEastAsia" w:eastAsiaTheme="minorEastAsia"/>
          <w:sz w:val="24"/>
          <w:szCs w:val="24"/>
        </w:rPr>
        <w:t>供应商分别进行谈判，并给予所有参加谈判的供应商平等的谈判机会</w:t>
      </w:r>
      <w:r>
        <w:rPr>
          <w:rFonts w:hint="eastAsia" w:asciiTheme="minorEastAsia" w:hAnsiTheme="minorEastAsia" w:eastAsiaTheme="minorEastAsia"/>
          <w:sz w:val="24"/>
          <w:szCs w:val="24"/>
        </w:rPr>
        <w:t>。</w:t>
      </w:r>
    </w:p>
    <w:p>
      <w:pPr>
        <w:tabs>
          <w:tab w:val="left" w:pos="1792"/>
        </w:tabs>
        <w:spacing w:line="5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19.3.3</w:t>
      </w:r>
      <w:r>
        <w:rPr>
          <w:rFonts w:asciiTheme="minorEastAsia" w:hAnsiTheme="minorEastAsia" w:eastAsiaTheme="minorEastAsia"/>
          <w:sz w:val="24"/>
          <w:szCs w:val="24"/>
        </w:rPr>
        <w:t>报价。谈判结束后，谈判小组应当要求所有继续参加谈判的供应商在规定时间内提交最后报价。</w:t>
      </w:r>
    </w:p>
    <w:p>
      <w:pPr>
        <w:tabs>
          <w:tab w:val="left" w:pos="179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19.4.</w:t>
      </w:r>
      <w:r>
        <w:rPr>
          <w:rFonts w:asciiTheme="minorEastAsia" w:hAnsiTheme="minorEastAsia" w:eastAsiaTheme="minorEastAsia"/>
          <w:sz w:val="24"/>
          <w:szCs w:val="24"/>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tabs>
          <w:tab w:val="left" w:pos="179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19.5</w:t>
      </w:r>
      <w:r>
        <w:rPr>
          <w:rFonts w:asciiTheme="minorEastAsia" w:hAnsiTheme="minorEastAsia" w:eastAsiaTheme="minorEastAsia"/>
          <w:sz w:val="24"/>
          <w:szCs w:val="24"/>
        </w:rPr>
        <w:t>无论何种原因，即使供应商谈判时携带了证书材料的原件，但响应文件中未提供与之内容完全一致的扫描件的，谈判小组可以视同其未提供。</w:t>
      </w:r>
    </w:p>
    <w:p>
      <w:pPr>
        <w:tabs>
          <w:tab w:val="left" w:pos="1792"/>
        </w:tabs>
        <w:spacing w:line="500" w:lineRule="exact"/>
        <w:ind w:left="-329" w:right="31" w:firstLine="720" w:firstLineChars="3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19.6</w:t>
      </w:r>
      <w:r>
        <w:rPr>
          <w:rFonts w:asciiTheme="minorEastAsia" w:hAnsiTheme="minorEastAsia" w:eastAsiaTheme="minorEastAsia"/>
          <w:sz w:val="24"/>
          <w:szCs w:val="24"/>
        </w:rPr>
        <w:t>供应商授权代表对谈判过程有疑义，以及认为采购人、采购代理机构相关工作人员有需要回避的情形的，应当场提出询问或者回避申请，并说明理由。</w:t>
      </w:r>
    </w:p>
    <w:p>
      <w:pPr>
        <w:tabs>
          <w:tab w:val="left" w:pos="1523"/>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20.</w:t>
      </w:r>
      <w:r>
        <w:rPr>
          <w:rFonts w:asciiTheme="minorEastAsia" w:hAnsiTheme="minorEastAsia" w:eastAsiaTheme="minorEastAsia"/>
          <w:b/>
          <w:sz w:val="24"/>
          <w:szCs w:val="24"/>
        </w:rPr>
        <w:t>终止竞争性谈判</w:t>
      </w:r>
    </w:p>
    <w:p>
      <w:pPr>
        <w:tabs>
          <w:tab w:val="left" w:pos="1523"/>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20.1</w:t>
      </w:r>
      <w:r>
        <w:rPr>
          <w:rFonts w:asciiTheme="minorEastAsia" w:hAnsiTheme="minorEastAsia" w:eastAsiaTheme="minorEastAsia"/>
          <w:sz w:val="24"/>
          <w:szCs w:val="24"/>
        </w:rPr>
        <w:t>出现下列情况之一时，采购人和采购代理机构有权宣布终止竞争性谈判采购，并将理由通知所有供应商：</w:t>
      </w:r>
    </w:p>
    <w:p>
      <w:pPr>
        <w:pStyle w:val="34"/>
        <w:numPr>
          <w:ilvl w:val="0"/>
          <w:numId w:val="4"/>
        </w:numPr>
        <w:tabs>
          <w:tab w:val="left" w:pos="1551"/>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有效供应商数量不足，导致本次谈判缺乏竞争的；</w:t>
      </w:r>
    </w:p>
    <w:p>
      <w:pPr>
        <w:pStyle w:val="34"/>
        <w:numPr>
          <w:ilvl w:val="0"/>
          <w:numId w:val="4"/>
        </w:numPr>
        <w:tabs>
          <w:tab w:val="left" w:pos="1551"/>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出现影响采购公正的违法、违规行为的；</w:t>
      </w:r>
    </w:p>
    <w:p>
      <w:pPr>
        <w:tabs>
          <w:tab w:val="left" w:pos="1551"/>
        </w:tabs>
        <w:spacing w:line="5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   </w:t>
      </w:r>
      <w:r>
        <w:rPr>
          <w:rFonts w:asciiTheme="minorEastAsia" w:hAnsiTheme="minorEastAsia" w:eastAsiaTheme="minorEastAsia"/>
          <w:sz w:val="24"/>
          <w:szCs w:val="24"/>
        </w:rPr>
        <w:t>因重大变故，采购任务取消的；</w:t>
      </w:r>
    </w:p>
    <w:p>
      <w:pPr>
        <w:tabs>
          <w:tab w:val="left" w:pos="1551"/>
        </w:tabs>
        <w:spacing w:line="500" w:lineRule="exact"/>
        <w:ind w:right="4075" w:firstLine="600" w:firstLineChars="25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(4)   </w:t>
      </w:r>
      <w:r>
        <w:rPr>
          <w:rFonts w:asciiTheme="minorEastAsia" w:hAnsiTheme="minorEastAsia" w:eastAsiaTheme="minorEastAsia"/>
          <w:sz w:val="24"/>
          <w:szCs w:val="24"/>
        </w:rPr>
        <w:t>政府采购法律法规规定的其他情形。</w:t>
      </w:r>
    </w:p>
    <w:p>
      <w:pPr>
        <w:tabs>
          <w:tab w:val="left" w:pos="1551"/>
        </w:tabs>
        <w:spacing w:line="500" w:lineRule="exact"/>
        <w:ind w:right="4075"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21.</w:t>
      </w:r>
      <w:r>
        <w:rPr>
          <w:rFonts w:asciiTheme="minorEastAsia" w:hAnsiTheme="minorEastAsia" w:eastAsiaTheme="minorEastAsia" w:cstheme="majorBidi"/>
          <w:b/>
          <w:bCs/>
          <w:kern w:val="2"/>
          <w:sz w:val="24"/>
          <w:szCs w:val="24"/>
          <w:lang w:val="en-US" w:bidi="ar-SA"/>
        </w:rPr>
        <w:t>响应文件的澄清、说明或更正</w:t>
      </w:r>
    </w:p>
    <w:p>
      <w:pPr>
        <w:tabs>
          <w:tab w:val="left" w:pos="1586"/>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21.1</w:t>
      </w:r>
      <w:r>
        <w:rPr>
          <w:rFonts w:asciiTheme="minorEastAsia" w:hAnsiTheme="minorEastAsia" w:eastAsiaTheme="minorEastAsia"/>
          <w:sz w:val="24"/>
          <w:szCs w:val="24"/>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tabs>
          <w:tab w:val="left" w:pos="1526"/>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21.2</w:t>
      </w:r>
      <w:r>
        <w:rPr>
          <w:rFonts w:asciiTheme="minorEastAsia" w:hAnsiTheme="minorEastAsia" w:eastAsiaTheme="minorEastAsia"/>
          <w:sz w:val="24"/>
          <w:szCs w:val="24"/>
        </w:rPr>
        <w:t>谈判小组要求供应商澄清、说明或者更正响应文件应当以书面形式（询标）作出。供应商的澄清、说明或者更正应当由法定代表人或其授权代表签字或者加盖公章。</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22.</w:t>
      </w:r>
      <w:r>
        <w:rPr>
          <w:rFonts w:asciiTheme="minorEastAsia" w:hAnsiTheme="minorEastAsia" w:eastAsiaTheme="minorEastAsia" w:cstheme="majorBidi"/>
          <w:kern w:val="2"/>
          <w:sz w:val="24"/>
          <w:szCs w:val="24"/>
          <w:lang w:val="en-US" w:bidi="ar-SA"/>
        </w:rPr>
        <w:t>最后报价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22.1</w:t>
      </w:r>
      <w:r>
        <w:rPr>
          <w:rFonts w:asciiTheme="minorEastAsia" w:hAnsiTheme="minorEastAsia" w:eastAsiaTheme="minorEastAsia"/>
          <w:sz w:val="24"/>
          <w:szCs w:val="24"/>
        </w:rPr>
        <w:t>谈判并不限定只进行二轮报价，如果谈判小组认为有必要，可以要求供应商进行多轮报价。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22.2</w:t>
      </w:r>
      <w:r>
        <w:rPr>
          <w:rFonts w:asciiTheme="minorEastAsia" w:hAnsiTheme="minorEastAsia" w:eastAsiaTheme="minorEastAsia"/>
          <w:sz w:val="24"/>
          <w:szCs w:val="24"/>
        </w:rPr>
        <w:t>在谈判内容不做实质性变更或重大调整的前提下，供应商下轮报价不得高于上一轮报价。</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22.3</w:t>
      </w:r>
      <w:r>
        <w:rPr>
          <w:rFonts w:asciiTheme="minorEastAsia" w:hAnsiTheme="minorEastAsia" w:eastAsiaTheme="minorEastAsia"/>
          <w:sz w:val="24"/>
          <w:szCs w:val="24"/>
        </w:rPr>
        <w:t>最后报价是供应商响应文件的有效组成部分，最后报价也是签订合同的依据。</w:t>
      </w:r>
    </w:p>
    <w:p>
      <w:pPr>
        <w:tabs>
          <w:tab w:val="left" w:pos="1490"/>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22.4</w:t>
      </w:r>
      <w:r>
        <w:rPr>
          <w:rFonts w:asciiTheme="minorEastAsia" w:hAnsiTheme="minorEastAsia" w:eastAsiaTheme="minorEastAsia"/>
          <w:sz w:val="24"/>
          <w:szCs w:val="24"/>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23.</w:t>
      </w:r>
      <w:r>
        <w:rPr>
          <w:rFonts w:asciiTheme="minorEastAsia" w:hAnsiTheme="minorEastAsia" w:eastAsiaTheme="minorEastAsia" w:cstheme="majorBidi"/>
          <w:kern w:val="2"/>
          <w:sz w:val="24"/>
          <w:szCs w:val="24"/>
          <w:lang w:val="en-US" w:bidi="ar-SA"/>
        </w:rPr>
        <w:t>成交候选人的推荐原则及标准</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谈判小组依据本项目谈判文件所约定的评审方法和标准，按照最后报价由低到高的顺序依次推荐成交候选人。最后报价相同的，则由谈判小组采取随机抽取方式确定。</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24</w:t>
      </w:r>
      <w:r>
        <w:rPr>
          <w:rFonts w:asciiTheme="minorEastAsia" w:hAnsiTheme="minorEastAsia" w:eastAsiaTheme="minorEastAsia" w:cstheme="majorBidi"/>
          <w:kern w:val="2"/>
          <w:sz w:val="24"/>
          <w:szCs w:val="24"/>
          <w:lang w:val="en-US" w:bidi="ar-SA"/>
        </w:rPr>
        <w:t>确定成交候选人和成交供应商</w:t>
      </w:r>
    </w:p>
    <w:p>
      <w:pPr>
        <w:tabs>
          <w:tab w:val="left" w:pos="1586"/>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谈判小组按照最后报价由低到高的顺序和供应商须知前附表中规定确定成交候选人，并标明排列顺序。排名第一的成交候选人经采购人或采购人授权的谈判小组确定为成交供应商后，由采购代理机构在指定媒体上予以公告。</w:t>
      </w:r>
    </w:p>
    <w:p>
      <w:pPr>
        <w:pStyle w:val="5"/>
        <w:keepNext w:val="0"/>
        <w:keepLines w:val="0"/>
        <w:tabs>
          <w:tab w:val="left" w:pos="1314"/>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25.</w:t>
      </w:r>
      <w:r>
        <w:rPr>
          <w:rFonts w:asciiTheme="minorEastAsia" w:hAnsiTheme="minorEastAsia" w:eastAsiaTheme="minorEastAsia" w:cstheme="majorBidi"/>
          <w:kern w:val="2"/>
          <w:sz w:val="24"/>
          <w:szCs w:val="24"/>
          <w:lang w:val="en-US" w:bidi="ar-SA"/>
        </w:rPr>
        <w:t>编写评审报告</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26.</w:t>
      </w:r>
      <w:r>
        <w:rPr>
          <w:rFonts w:asciiTheme="minorEastAsia" w:hAnsiTheme="minorEastAsia" w:eastAsiaTheme="minorEastAsia" w:cstheme="majorBidi"/>
          <w:kern w:val="2"/>
          <w:sz w:val="24"/>
          <w:szCs w:val="24"/>
          <w:lang w:val="en-US" w:bidi="ar-SA"/>
        </w:rPr>
        <w:t>保密要求</w:t>
      </w:r>
    </w:p>
    <w:p>
      <w:pPr>
        <w:tabs>
          <w:tab w:val="left" w:pos="1490"/>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26.1</w:t>
      </w:r>
      <w:r>
        <w:rPr>
          <w:rFonts w:asciiTheme="minorEastAsia" w:hAnsiTheme="minorEastAsia" w:eastAsiaTheme="minorEastAsia"/>
          <w:sz w:val="24"/>
          <w:szCs w:val="24"/>
        </w:rPr>
        <w:t>评审将在严格保密的情况下进行。</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26.2</w:t>
      </w:r>
      <w:r>
        <w:rPr>
          <w:rFonts w:asciiTheme="minorEastAsia" w:hAnsiTheme="minorEastAsia" w:eastAsiaTheme="minorEastAsia"/>
          <w:sz w:val="24"/>
          <w:szCs w:val="24"/>
        </w:rPr>
        <w:t>有关人员应当遵守评审工作纪律，不得泄露评审文件、评审情况和评审中获悉的国家秘密、商业秘密。</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27.</w:t>
      </w:r>
      <w:r>
        <w:rPr>
          <w:rFonts w:asciiTheme="minorEastAsia" w:hAnsiTheme="minorEastAsia" w:eastAsiaTheme="minorEastAsia" w:cstheme="majorBidi"/>
          <w:kern w:val="2"/>
          <w:sz w:val="24"/>
          <w:szCs w:val="24"/>
          <w:lang w:val="en-US" w:bidi="ar-SA"/>
        </w:rPr>
        <w:t>成交结果公告</w:t>
      </w:r>
    </w:p>
    <w:p>
      <w:pPr>
        <w:tabs>
          <w:tab w:val="left" w:pos="1552"/>
        </w:tabs>
        <w:spacing w:line="500" w:lineRule="exact"/>
        <w:ind w:right="31" w:firstLine="480" w:firstLineChars="200"/>
        <w:jc w:val="both"/>
        <w:rPr>
          <w:rFonts w:asciiTheme="minorEastAsia" w:hAnsiTheme="minorEastAsia" w:eastAsiaTheme="minorEastAsia"/>
          <w:sz w:val="24"/>
          <w:szCs w:val="24"/>
          <w:lang w:val="en-US"/>
        </w:rPr>
      </w:pPr>
      <w:r>
        <w:rPr>
          <w:rFonts w:hint="eastAsia" w:asciiTheme="minorEastAsia" w:hAnsiTheme="minorEastAsia" w:eastAsiaTheme="minorEastAsia"/>
          <w:sz w:val="24"/>
          <w:szCs w:val="24"/>
        </w:rPr>
        <w:t>27.1</w:t>
      </w:r>
      <w:r>
        <w:rPr>
          <w:rFonts w:asciiTheme="minorEastAsia" w:hAnsiTheme="minorEastAsia" w:eastAsiaTheme="minorEastAsia"/>
          <w:sz w:val="24"/>
          <w:szCs w:val="24"/>
        </w:rPr>
        <w:t>为体现</w:t>
      </w:r>
      <w:r>
        <w:rPr>
          <w:rFonts w:asciiTheme="minorEastAsia" w:hAnsiTheme="minorEastAsia" w:eastAsiaTheme="minorEastAsia"/>
          <w:sz w:val="24"/>
          <w:szCs w:val="24"/>
          <w:lang w:val="en-US"/>
        </w:rPr>
        <w:t>“</w:t>
      </w:r>
      <w:r>
        <w:rPr>
          <w:rFonts w:asciiTheme="minorEastAsia" w:hAnsiTheme="minorEastAsia" w:eastAsiaTheme="minorEastAsia"/>
          <w:sz w:val="24"/>
          <w:szCs w:val="24"/>
        </w:rPr>
        <w:t>公开、公平、公正</w:t>
      </w:r>
      <w:r>
        <w:rPr>
          <w:rFonts w:asciiTheme="minorEastAsia" w:hAnsiTheme="minorEastAsia" w:eastAsiaTheme="minorEastAsia"/>
          <w:sz w:val="24"/>
          <w:szCs w:val="24"/>
          <w:lang w:val="en-US"/>
        </w:rPr>
        <w:t>”</w:t>
      </w:r>
      <w:r>
        <w:rPr>
          <w:rFonts w:asciiTheme="minorEastAsia" w:hAnsiTheme="minorEastAsia" w:eastAsiaTheme="minorEastAsia"/>
          <w:sz w:val="24"/>
          <w:szCs w:val="24"/>
        </w:rPr>
        <w:t>的原则</w:t>
      </w:r>
      <w:r>
        <w:rPr>
          <w:rFonts w:asciiTheme="minorEastAsia" w:hAnsiTheme="minorEastAsia" w:eastAsiaTheme="minorEastAsia"/>
          <w:sz w:val="24"/>
          <w:szCs w:val="24"/>
          <w:lang w:val="en-US"/>
        </w:rPr>
        <w:t>，</w:t>
      </w:r>
      <w:r>
        <w:rPr>
          <w:rFonts w:asciiTheme="minorEastAsia" w:hAnsiTheme="minorEastAsia" w:eastAsiaTheme="minorEastAsia"/>
          <w:sz w:val="24"/>
          <w:szCs w:val="24"/>
        </w:rPr>
        <w:t>谈判结束后</w:t>
      </w:r>
      <w:r>
        <w:rPr>
          <w:rFonts w:asciiTheme="minorEastAsia" w:hAnsiTheme="minorEastAsia" w:eastAsiaTheme="minorEastAsia"/>
          <w:sz w:val="24"/>
          <w:szCs w:val="24"/>
          <w:lang w:val="en-US"/>
        </w:rPr>
        <w:t>，</w:t>
      </w:r>
      <w:r>
        <w:rPr>
          <w:rFonts w:asciiTheme="minorEastAsia" w:hAnsiTheme="minorEastAsia" w:eastAsiaTheme="minorEastAsia"/>
          <w:sz w:val="24"/>
          <w:szCs w:val="24"/>
        </w:rPr>
        <w:t>采购代理机构将发布成交结果公告。</w:t>
      </w:r>
    </w:p>
    <w:p>
      <w:pPr>
        <w:tabs>
          <w:tab w:val="left" w:pos="1552"/>
        </w:tabs>
        <w:spacing w:line="500" w:lineRule="exact"/>
        <w:ind w:left="-89"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27.2</w:t>
      </w:r>
      <w:r>
        <w:rPr>
          <w:rFonts w:asciiTheme="minorEastAsia" w:hAnsiTheme="minorEastAsia" w:eastAsiaTheme="minorEastAsia"/>
          <w:sz w:val="24"/>
          <w:szCs w:val="24"/>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主要成交标的的名称、规格型号、数量、单价、服务要求，成交结果公告期限、评审专家名单以及供应商须知前附表中约定进行公告的内容。</w:t>
      </w:r>
    </w:p>
    <w:p>
      <w:pPr>
        <w:spacing w:line="500" w:lineRule="exact"/>
        <w:ind w:left="951"/>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注：</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1、采购人定标前对成交候选人进行信用查询，如成交候选人存在不良信用记录，采购人应取消成交候选人资格，并按规定予以处理。</w:t>
      </w:r>
    </w:p>
    <w:p>
      <w:pPr>
        <w:tabs>
          <w:tab w:val="left" w:pos="1552"/>
        </w:tabs>
        <w:spacing w:line="500" w:lineRule="exact"/>
        <w:ind w:right="-2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3、信用信息查询渠道：中国政府采购网（www.ccgp.gov.cn）、“信用中国”网站（www.creditchina.gov.cn）。 </w:t>
      </w:r>
    </w:p>
    <w:p>
      <w:pPr>
        <w:tabs>
          <w:tab w:val="left" w:pos="1552"/>
        </w:tabs>
        <w:spacing w:line="500" w:lineRule="exact"/>
        <w:ind w:right="669"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4、信用信息记录方式：采购人将查询网页打印、签字并存档备查。</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28.</w:t>
      </w:r>
      <w:r>
        <w:rPr>
          <w:rFonts w:asciiTheme="minorEastAsia" w:hAnsiTheme="minorEastAsia" w:eastAsiaTheme="minorEastAsia" w:cstheme="majorBidi"/>
          <w:kern w:val="2"/>
          <w:sz w:val="24"/>
          <w:szCs w:val="24"/>
          <w:lang w:val="en-US" w:bidi="ar-SA"/>
        </w:rPr>
        <w:t>成交通知书</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28.1</w:t>
      </w:r>
      <w:r>
        <w:rPr>
          <w:rFonts w:asciiTheme="minorEastAsia" w:hAnsiTheme="minorEastAsia" w:eastAsiaTheme="minorEastAsia"/>
          <w:sz w:val="24"/>
          <w:szCs w:val="24"/>
        </w:rPr>
        <w:t>采购代理机构发布成交结果公告的同时以供应商须知前附表规定的形式向成交供应商发出成交通知书。</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28.2</w:t>
      </w:r>
      <w:r>
        <w:rPr>
          <w:rFonts w:asciiTheme="minorEastAsia" w:hAnsiTheme="minorEastAsia" w:eastAsiaTheme="minorEastAsia"/>
          <w:sz w:val="24"/>
          <w:szCs w:val="24"/>
        </w:rPr>
        <w:t>成交通知书对采购人和成交供应商具有同等法律效力。成交通知书发出以后，采购人改变成交结果或者成交供应商放弃成交资格，应当承担相应的法律责任。</w:t>
      </w:r>
    </w:p>
    <w:p>
      <w:pPr>
        <w:tabs>
          <w:tab w:val="left" w:pos="1490"/>
        </w:tabs>
        <w:spacing w:line="500" w:lineRule="exact"/>
        <w:ind w:right="461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28.3</w:t>
      </w:r>
      <w:r>
        <w:rPr>
          <w:rFonts w:asciiTheme="minorEastAsia" w:hAnsiTheme="minorEastAsia" w:eastAsiaTheme="minorEastAsia"/>
          <w:sz w:val="24"/>
          <w:szCs w:val="24"/>
        </w:rPr>
        <w:t>成交通知书是合同的组成部分。</w:t>
      </w:r>
    </w:p>
    <w:p>
      <w:pPr>
        <w:tabs>
          <w:tab w:val="left" w:pos="1490"/>
        </w:tabs>
        <w:spacing w:line="500" w:lineRule="exact"/>
        <w:ind w:right="4615"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29.</w:t>
      </w:r>
      <w:r>
        <w:rPr>
          <w:rFonts w:asciiTheme="minorEastAsia" w:hAnsiTheme="minorEastAsia" w:eastAsiaTheme="minorEastAsia" w:cstheme="majorBidi"/>
          <w:b/>
          <w:bCs/>
          <w:kern w:val="2"/>
          <w:sz w:val="24"/>
          <w:szCs w:val="24"/>
          <w:lang w:val="en-US" w:bidi="ar-SA"/>
        </w:rPr>
        <w:t>告知谈判结果</w:t>
      </w:r>
    </w:p>
    <w:p>
      <w:pPr>
        <w:spacing w:line="500" w:lineRule="exact"/>
        <w:ind w:right="1908"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采购代理机构对未成交的供应商不做未成交原因的解释。</w:t>
      </w:r>
    </w:p>
    <w:p>
      <w:pPr>
        <w:spacing w:line="500" w:lineRule="exact"/>
        <w:ind w:right="1908"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30.</w:t>
      </w:r>
      <w:r>
        <w:rPr>
          <w:rFonts w:asciiTheme="minorEastAsia" w:hAnsiTheme="minorEastAsia" w:eastAsiaTheme="minorEastAsia" w:cstheme="majorBidi"/>
          <w:b/>
          <w:bCs/>
          <w:kern w:val="2"/>
          <w:sz w:val="24"/>
          <w:szCs w:val="24"/>
          <w:lang w:val="en-US" w:bidi="ar-SA"/>
        </w:rPr>
        <w:t>履约保证金</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30.1</w:t>
      </w:r>
      <w:r>
        <w:rPr>
          <w:rFonts w:asciiTheme="minorEastAsia" w:hAnsiTheme="minorEastAsia" w:eastAsiaTheme="minorEastAsia"/>
          <w:sz w:val="24"/>
          <w:szCs w:val="24"/>
        </w:rPr>
        <w:t>成交供应商应按照供应商须知前附表规定缴纳履约保证金。</w:t>
      </w:r>
    </w:p>
    <w:p>
      <w:pPr>
        <w:tabs>
          <w:tab w:val="left" w:pos="1552"/>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30.2</w:t>
      </w:r>
      <w:r>
        <w:rPr>
          <w:rFonts w:asciiTheme="minorEastAsia" w:hAnsiTheme="minorEastAsia" w:eastAsiaTheme="minorEastAsia"/>
          <w:sz w:val="24"/>
          <w:szCs w:val="24"/>
        </w:rPr>
        <w:t>如果成交供应商没有按照上述履约保证金的规定执行，将视为放弃成交资格。在此情况下，采购人可确定下一成交候选人为成交供应商，也可以重新开展采购活动。</w:t>
      </w:r>
    </w:p>
    <w:p>
      <w:pPr>
        <w:tabs>
          <w:tab w:val="left" w:pos="1552"/>
        </w:tabs>
        <w:spacing w:line="500" w:lineRule="exact"/>
        <w:ind w:right="31"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31.</w:t>
      </w:r>
      <w:r>
        <w:rPr>
          <w:rFonts w:asciiTheme="minorEastAsia" w:hAnsiTheme="minorEastAsia" w:eastAsiaTheme="minorEastAsia"/>
          <w:b/>
          <w:sz w:val="24"/>
          <w:szCs w:val="24"/>
        </w:rPr>
        <w:t>成交服务费</w:t>
      </w:r>
    </w:p>
    <w:p>
      <w:pPr>
        <w:tabs>
          <w:tab w:val="left" w:pos="1552"/>
        </w:tabs>
        <w:spacing w:line="500" w:lineRule="exact"/>
        <w:ind w:right="31"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本项目成交服务费的收取按供应商须知前附表的规定执行。</w:t>
      </w:r>
    </w:p>
    <w:p>
      <w:pPr>
        <w:tabs>
          <w:tab w:val="left" w:pos="1490"/>
        </w:tabs>
        <w:spacing w:line="500" w:lineRule="exact"/>
        <w:ind w:right="1734"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32.</w:t>
      </w:r>
      <w:r>
        <w:rPr>
          <w:rFonts w:asciiTheme="minorEastAsia" w:hAnsiTheme="minorEastAsia" w:eastAsiaTheme="minorEastAsia" w:cstheme="majorBidi"/>
          <w:b/>
          <w:bCs/>
          <w:kern w:val="2"/>
          <w:sz w:val="24"/>
          <w:szCs w:val="24"/>
          <w:lang w:val="en-US" w:bidi="ar-SA"/>
        </w:rPr>
        <w:t>签订合同</w:t>
      </w:r>
    </w:p>
    <w:p>
      <w:pPr>
        <w:tabs>
          <w:tab w:val="left" w:pos="1499"/>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32.1</w:t>
      </w:r>
      <w:r>
        <w:rPr>
          <w:rFonts w:asciiTheme="minorEastAsia" w:hAnsiTheme="minorEastAsia" w:eastAsiaTheme="minorEastAsia"/>
          <w:sz w:val="24"/>
          <w:szCs w:val="24"/>
        </w:rPr>
        <w:t>采购人与成交供应商应当自发出成交通知书之日起 30 日内签订合同。</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32.2</w:t>
      </w:r>
      <w:r>
        <w:rPr>
          <w:rFonts w:asciiTheme="minorEastAsia" w:hAnsiTheme="minorEastAsia" w:eastAsiaTheme="minorEastAsia"/>
          <w:sz w:val="24"/>
          <w:szCs w:val="24"/>
        </w:rPr>
        <w:t>谈判文件、成交供应商的响应文件及其澄清文件等，均为签订合同的依据。</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32.3</w:t>
      </w:r>
      <w:r>
        <w:rPr>
          <w:rFonts w:asciiTheme="minorEastAsia" w:hAnsiTheme="minorEastAsia" w:eastAsiaTheme="minorEastAsia"/>
          <w:sz w:val="24"/>
          <w:szCs w:val="24"/>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33.</w:t>
      </w:r>
      <w:r>
        <w:rPr>
          <w:rFonts w:asciiTheme="minorEastAsia" w:hAnsiTheme="minorEastAsia" w:eastAsiaTheme="minorEastAsia" w:cstheme="majorBidi"/>
          <w:kern w:val="2"/>
          <w:sz w:val="24"/>
          <w:szCs w:val="24"/>
          <w:lang w:val="en-US" w:bidi="ar-SA"/>
        </w:rPr>
        <w:t>廉洁自律规定</w:t>
      </w:r>
    </w:p>
    <w:p>
      <w:pPr>
        <w:tabs>
          <w:tab w:val="left" w:pos="1552"/>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33.1</w:t>
      </w:r>
      <w:r>
        <w:rPr>
          <w:rFonts w:asciiTheme="minorEastAsia" w:hAnsiTheme="minorEastAsia" w:eastAsiaTheme="minorEastAsia"/>
          <w:sz w:val="24"/>
          <w:szCs w:val="24"/>
        </w:rPr>
        <w:t>采购代理机构工作人员不得以不正当手段获取政府采购代理业务，不得与采购人、供应商恶意串通。</w:t>
      </w:r>
    </w:p>
    <w:p>
      <w:pPr>
        <w:tabs>
          <w:tab w:val="left" w:pos="1473"/>
        </w:tabs>
        <w:spacing w:line="500" w:lineRule="exact"/>
        <w:ind w:right="31"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33.2</w:t>
      </w:r>
      <w:r>
        <w:rPr>
          <w:rFonts w:asciiTheme="minorEastAsia" w:hAnsiTheme="minorEastAsia" w:eastAsiaTheme="minorEastAsia"/>
          <w:sz w:val="24"/>
          <w:szCs w:val="24"/>
        </w:rPr>
        <w:t>采购代理机构工作人员不得接受采购人或者供应商组织的宴请、旅游、娱乐，不得收受礼品、现金、有价证券等，不得向采购人或者供应商报销应当由个人承担的费用。</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34.</w:t>
      </w:r>
      <w:r>
        <w:rPr>
          <w:rFonts w:asciiTheme="minorEastAsia" w:hAnsiTheme="minorEastAsia" w:eastAsiaTheme="minorEastAsia" w:cstheme="majorBidi"/>
          <w:kern w:val="2"/>
          <w:sz w:val="24"/>
          <w:szCs w:val="24"/>
          <w:lang w:val="en-US" w:bidi="ar-SA"/>
        </w:rPr>
        <w:t>质疑的提出与接收</w:t>
      </w:r>
    </w:p>
    <w:p>
      <w:pPr>
        <w:tabs>
          <w:tab w:val="left" w:pos="1490"/>
        </w:tabs>
        <w:spacing w:line="500" w:lineRule="exact"/>
        <w:ind w:right="31"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34.1</w:t>
      </w:r>
      <w:r>
        <w:rPr>
          <w:rFonts w:asciiTheme="minorEastAsia" w:hAnsiTheme="minorEastAsia" w:eastAsiaTheme="minorEastAsia"/>
          <w:sz w:val="24"/>
          <w:szCs w:val="24"/>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tabs>
          <w:tab w:val="left" w:pos="1490"/>
        </w:tabs>
        <w:spacing w:line="500" w:lineRule="exact"/>
        <w:ind w:right="31"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34.2</w:t>
      </w:r>
      <w:r>
        <w:rPr>
          <w:rFonts w:asciiTheme="minorEastAsia" w:hAnsiTheme="minorEastAsia" w:eastAsiaTheme="minorEastAsia"/>
          <w:sz w:val="24"/>
          <w:szCs w:val="24"/>
          <w:lang w:val="en-US"/>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8"/>
        <w:tabs>
          <w:tab w:val="left" w:pos="8931"/>
        </w:tabs>
        <w:spacing w:line="500" w:lineRule="exact"/>
        <w:ind w:right="173" w:firstLine="480" w:firstLineChars="200"/>
        <w:rPr>
          <w:rFonts w:asciiTheme="minorEastAsia" w:hAnsiTheme="minorEastAsia" w:eastAsiaTheme="minorEastAsia"/>
        </w:rPr>
      </w:pPr>
      <w:r>
        <w:rPr>
          <w:rFonts w:asciiTheme="minorEastAsia" w:hAnsiTheme="minorEastAsia" w:eastAsiaTheme="minorEastAsia"/>
        </w:rPr>
        <w:t>超出法定质疑期的、重复提出的、分次提出的或内容、形式不符合《政府采购质疑和投诉办法》的，质疑供应商将依法承担不利后果。</w:t>
      </w:r>
    </w:p>
    <w:p>
      <w:pPr>
        <w:pStyle w:val="8"/>
        <w:tabs>
          <w:tab w:val="left" w:pos="8931"/>
        </w:tabs>
        <w:spacing w:line="500" w:lineRule="exact"/>
        <w:ind w:right="173" w:firstLine="480" w:firstLineChars="200"/>
        <w:rPr>
          <w:rFonts w:asciiTheme="minorEastAsia" w:hAnsiTheme="minorEastAsia" w:eastAsiaTheme="minorEastAsia"/>
        </w:rPr>
      </w:pPr>
      <w:r>
        <w:rPr>
          <w:rFonts w:hint="eastAsia" w:asciiTheme="minorEastAsia" w:hAnsiTheme="minorEastAsia" w:eastAsiaTheme="minorEastAsia"/>
          <w:lang w:val="en-US"/>
        </w:rPr>
        <w:t>34.3</w:t>
      </w:r>
      <w:r>
        <w:rPr>
          <w:rFonts w:asciiTheme="minorEastAsia" w:hAnsiTheme="minorEastAsia" w:eastAsiaTheme="minorEastAsia"/>
          <w:lang w:val="en-US"/>
        </w:rPr>
        <w:t>采购代理机构质疑函接收部门、联系电话和通讯地址，见供应商须知前附表。</w:t>
      </w:r>
    </w:p>
    <w:p>
      <w:pPr>
        <w:pStyle w:val="5"/>
        <w:keepNext w:val="0"/>
        <w:keepLines w:val="0"/>
        <w:tabs>
          <w:tab w:val="left" w:pos="1317"/>
        </w:tabs>
        <w:spacing w:before="0" w:after="0" w:line="500" w:lineRule="exact"/>
        <w:ind w:firstLine="482" w:firstLineChars="200"/>
        <w:rPr>
          <w:rFonts w:asciiTheme="minorEastAsia" w:hAnsiTheme="minorEastAsia" w:eastAsiaTheme="minorEastAsia" w:cstheme="majorBidi"/>
          <w:kern w:val="2"/>
          <w:sz w:val="24"/>
          <w:szCs w:val="24"/>
          <w:lang w:val="en-US" w:bidi="ar-SA"/>
        </w:rPr>
      </w:pPr>
      <w:r>
        <w:rPr>
          <w:rFonts w:hint="eastAsia" w:asciiTheme="minorEastAsia" w:hAnsiTheme="minorEastAsia" w:eastAsiaTheme="minorEastAsia" w:cstheme="majorBidi"/>
          <w:kern w:val="2"/>
          <w:sz w:val="24"/>
          <w:szCs w:val="24"/>
          <w:lang w:val="en-US" w:bidi="ar-SA"/>
        </w:rPr>
        <w:t>35.</w:t>
      </w:r>
      <w:r>
        <w:rPr>
          <w:rFonts w:asciiTheme="minorEastAsia" w:hAnsiTheme="minorEastAsia" w:eastAsiaTheme="minorEastAsia" w:cstheme="majorBidi"/>
          <w:kern w:val="2"/>
          <w:sz w:val="24"/>
          <w:szCs w:val="24"/>
          <w:lang w:val="en-US" w:bidi="ar-SA"/>
        </w:rPr>
        <w:t>需要补充的其他内容</w:t>
      </w:r>
    </w:p>
    <w:p>
      <w:pPr>
        <w:pStyle w:val="8"/>
        <w:spacing w:line="500" w:lineRule="exact"/>
        <w:ind w:firstLine="480" w:firstLineChars="200"/>
        <w:rPr>
          <w:rFonts w:asciiTheme="minorEastAsia" w:hAnsiTheme="minorEastAsia" w:eastAsiaTheme="minorEastAsia"/>
        </w:rPr>
      </w:pPr>
      <w:r>
        <w:rPr>
          <w:rFonts w:asciiTheme="minorEastAsia" w:hAnsiTheme="minorEastAsia" w:eastAsiaTheme="minorEastAsia"/>
        </w:rPr>
        <w:t>需要补充的其他内容，见供应商须知前附表。</w:t>
      </w:r>
    </w:p>
    <w:p/>
    <w:p/>
    <w:p/>
    <w:p/>
    <w:p/>
    <w:p/>
    <w:p/>
    <w:p/>
    <w:p/>
    <w:p/>
    <w:p/>
    <w:p/>
    <w:p/>
    <w:p/>
    <w:p/>
    <w:p/>
    <w:p/>
    <w:p/>
    <w:p/>
    <w:p/>
    <w:p/>
    <w:p/>
    <w:p/>
    <w:p/>
    <w:p/>
    <w:p/>
    <w:p/>
    <w:p/>
    <w:p/>
    <w:p>
      <w:pPr>
        <w:pStyle w:val="3"/>
        <w:tabs>
          <w:tab w:val="left" w:pos="1125"/>
        </w:tabs>
        <w:ind w:right="156"/>
        <w:rPr>
          <w:rFonts w:asciiTheme="minorEastAsia" w:hAnsiTheme="minorEastAsia" w:eastAsiaTheme="minorEastAsia"/>
          <w:sz w:val="32"/>
          <w:szCs w:val="32"/>
        </w:rPr>
      </w:pPr>
      <w:bookmarkStart w:id="46" w:name="_Toc17913"/>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46"/>
    </w:p>
    <w:p>
      <w:pPr>
        <w:pStyle w:val="5"/>
        <w:spacing w:beforeLines="50" w:afterLines="50" w:line="360" w:lineRule="auto"/>
        <w:ind w:left="953"/>
        <w:rPr>
          <w:rFonts w:asciiTheme="minorEastAsia" w:hAnsiTheme="minorEastAsia" w:eastAsiaTheme="minorEastAsia"/>
          <w:sz w:val="21"/>
          <w:szCs w:val="21"/>
        </w:rPr>
      </w:pP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2162"/>
        <w:gridCol w:w="5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1070" w:type="dxa"/>
            <w:vAlign w:val="center"/>
          </w:tcPr>
          <w:p>
            <w:pPr>
              <w:pStyle w:val="29"/>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2162" w:type="dxa"/>
            <w:vAlign w:val="center"/>
          </w:tcPr>
          <w:p>
            <w:pPr>
              <w:pStyle w:val="29"/>
              <w:spacing w:before="16" w:line="360" w:lineRule="auto"/>
              <w:ind w:left="510" w:right="502"/>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条款名称</w:t>
            </w:r>
          </w:p>
        </w:tc>
        <w:tc>
          <w:tcPr>
            <w:tcW w:w="5836" w:type="dxa"/>
            <w:vAlign w:val="center"/>
          </w:tcPr>
          <w:p>
            <w:pPr>
              <w:pStyle w:val="29"/>
              <w:spacing w:before="16" w:line="360" w:lineRule="auto"/>
              <w:ind w:left="176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1070" w:type="dxa"/>
          </w:tcPr>
          <w:p>
            <w:pPr>
              <w:pStyle w:val="29"/>
              <w:spacing w:before="96"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162" w:type="dxa"/>
            <w:vAlign w:val="center"/>
          </w:tcPr>
          <w:p>
            <w:pPr>
              <w:pStyle w:val="29"/>
              <w:spacing w:before="19" w:line="360" w:lineRule="auto"/>
              <w:ind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836" w:type="dxa"/>
          </w:tcPr>
          <w:p>
            <w:pPr>
              <w:widowControl/>
              <w:shd w:val="clear" w:color="auto" w:fill="FFFFFF"/>
              <w:spacing w:line="500" w:lineRule="exact"/>
              <w:jc w:val="center"/>
              <w:rPr>
                <w:color w:val="000000"/>
                <w:sz w:val="24"/>
                <w:lang w:eastAsia="en-US"/>
              </w:rPr>
            </w:pPr>
            <w:r>
              <w:rPr>
                <w:rFonts w:hint="eastAsia"/>
                <w:bCs/>
                <w:color w:val="000000"/>
                <w:sz w:val="24"/>
                <w:szCs w:val="24"/>
                <w:highlight w:val="none"/>
                <w:lang w:eastAsia="en-US"/>
              </w:rPr>
              <w:t>付款方式：</w:t>
            </w:r>
            <w:r>
              <w:rPr>
                <w:rFonts w:hint="eastAsia"/>
                <w:color w:val="000000"/>
                <w:sz w:val="24"/>
                <w:highlight w:val="none"/>
                <w:lang w:val="en-US" w:eastAsia="zh-CN"/>
              </w:rPr>
              <w:t>服务期满后</w:t>
            </w:r>
            <w:r>
              <w:rPr>
                <w:rFonts w:hint="eastAsia"/>
                <w:color w:val="000000"/>
                <w:sz w:val="24"/>
                <w:highlight w:val="none"/>
                <w:lang w:eastAsia="en-US"/>
              </w:rPr>
              <w:t>，采购人全额付款</w:t>
            </w:r>
            <w:r>
              <w:rPr>
                <w:color w:val="000000"/>
                <w:sz w:val="24"/>
                <w:highlight w:val="none"/>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1070" w:type="dxa"/>
            <w:vAlign w:val="center"/>
          </w:tcPr>
          <w:p>
            <w:pPr>
              <w:pStyle w:val="29"/>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162" w:type="dxa"/>
            <w:vAlign w:val="center"/>
          </w:tcPr>
          <w:p>
            <w:pPr>
              <w:pStyle w:val="29"/>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836" w:type="dxa"/>
            <w:vAlign w:val="center"/>
          </w:tcPr>
          <w:p>
            <w:pPr>
              <w:pStyle w:val="29"/>
              <w:spacing w:before="10" w:line="360" w:lineRule="auto"/>
              <w:ind w:firstLine="120" w:firstLineChars="50"/>
              <w:jc w:val="center"/>
              <w:rPr>
                <w:rFonts w:hint="default" w:asciiTheme="minorEastAsia" w:hAnsiTheme="minorEastAsia" w:eastAsiaTheme="minorEastAsia"/>
                <w:sz w:val="21"/>
                <w:szCs w:val="21"/>
                <w:lang w:val="en-US" w:eastAsia="zh-CN"/>
              </w:rPr>
            </w:pPr>
            <w:r>
              <w:rPr>
                <w:rFonts w:hint="eastAsia" w:ascii="宋体" w:hAnsi="宋体" w:eastAsia="宋体" w:cs="宋体"/>
                <w:color w:val="000000"/>
                <w:sz w:val="24"/>
                <w:szCs w:val="22"/>
                <w:lang w:val="en-US" w:eastAsia="zh-CN" w:bidi="zh-CN"/>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070" w:type="dxa"/>
            <w:vAlign w:val="center"/>
          </w:tcPr>
          <w:p>
            <w:pPr>
              <w:pStyle w:val="29"/>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162" w:type="dxa"/>
            <w:vAlign w:val="center"/>
          </w:tcPr>
          <w:p>
            <w:pPr>
              <w:pStyle w:val="29"/>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836" w:type="dxa"/>
            <w:vAlign w:val="center"/>
          </w:tcPr>
          <w:p>
            <w:pPr>
              <w:pStyle w:val="29"/>
              <w:spacing w:line="360" w:lineRule="auto"/>
              <w:ind w:firstLine="240" w:firstLineChars="100"/>
              <w:jc w:val="center"/>
              <w:rPr>
                <w:rFonts w:asciiTheme="minorEastAsia" w:hAnsiTheme="minorEastAsia" w:eastAsiaTheme="minorEastAsia"/>
                <w:sz w:val="21"/>
                <w:szCs w:val="21"/>
                <w:lang w:eastAsia="en-US"/>
              </w:rPr>
            </w:pPr>
            <w:r>
              <w:rPr>
                <w:rFonts w:hint="eastAsia" w:asciiTheme="minorEastAsia" w:hAnsiTheme="minorEastAsia" w:eastAsiaTheme="minorEastAsia"/>
                <w:sz w:val="24"/>
                <w:szCs w:val="24"/>
                <w:lang w:val="en-US" w:eastAsia="en-US"/>
              </w:rPr>
              <w:t>签订合同后</w:t>
            </w:r>
            <w:r>
              <w:rPr>
                <w:rFonts w:hint="eastAsia" w:asciiTheme="minorEastAsia" w:hAnsiTheme="minorEastAsia" w:eastAsiaTheme="minorEastAsia"/>
                <w:sz w:val="24"/>
                <w:szCs w:val="24"/>
                <w:lang w:val="en-US" w:eastAsia="zh-CN"/>
              </w:rPr>
              <w:t>30个工作日</w:t>
            </w:r>
          </w:p>
        </w:tc>
      </w:tr>
    </w:tbl>
    <w:p>
      <w:pPr>
        <w:pStyle w:val="5"/>
        <w:numPr>
          <w:ilvl w:val="0"/>
          <w:numId w:val="0"/>
        </w:numPr>
        <w:spacing w:before="0" w:after="0" w:line="560" w:lineRule="exact"/>
        <w:rPr>
          <w:color w:val="000000"/>
          <w:sz w:val="24"/>
          <w:szCs w:val="24"/>
          <w:lang w:eastAsia="en-US"/>
        </w:rPr>
      </w:pPr>
      <w:r>
        <w:rPr>
          <w:rFonts w:hint="eastAsia"/>
          <w:color w:val="000000"/>
          <w:sz w:val="24"/>
          <w:szCs w:val="24"/>
          <w:lang w:val="en-US" w:eastAsia="zh-CN"/>
        </w:rPr>
        <w:t>二、</w:t>
      </w:r>
      <w:r>
        <w:rPr>
          <w:color w:val="000000"/>
          <w:sz w:val="24"/>
          <w:szCs w:val="24"/>
          <w:lang w:eastAsia="en-US"/>
        </w:rPr>
        <w:t>项目概况</w:t>
      </w:r>
    </w:p>
    <w:p>
      <w:pPr>
        <w:numPr>
          <w:ilvl w:val="0"/>
          <w:numId w:val="0"/>
        </w:numPr>
        <w:ind w:left="1647" w:leftChars="0"/>
        <w:rPr>
          <w:lang w:eastAsia="en-US"/>
        </w:rPr>
      </w:pPr>
    </w:p>
    <w:p>
      <w:pPr>
        <w:numPr>
          <w:ilvl w:val="0"/>
          <w:numId w:val="0"/>
        </w:numPr>
        <w:spacing w:line="360" w:lineRule="auto"/>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w:t>
      </w:r>
      <w:r>
        <w:rPr>
          <w:rFonts w:hint="eastAsia" w:ascii="仿宋" w:hAnsi="仿宋" w:eastAsia="仿宋" w:cs="仿宋"/>
          <w:sz w:val="24"/>
          <w:szCs w:val="24"/>
        </w:rPr>
        <w:t>：世赛班车身修理选手参加第46届世界技能大赛全国选拔赛赛前提升培训采购项目</w:t>
      </w:r>
    </w:p>
    <w:p>
      <w:pPr>
        <w:numPr>
          <w:ilvl w:val="0"/>
          <w:numId w:val="0"/>
        </w:numPr>
        <w:spacing w:line="360" w:lineRule="auto"/>
      </w:pPr>
      <w:r>
        <w:rPr>
          <w:rFonts w:hint="eastAsia" w:ascii="仿宋" w:hAnsi="仿宋" w:eastAsia="仿宋" w:cs="仿宋"/>
          <w:sz w:val="24"/>
          <w:szCs w:val="24"/>
          <w:lang w:val="en-US" w:eastAsia="zh-CN"/>
        </w:rPr>
        <w:t>2、</w:t>
      </w:r>
      <w:r>
        <w:rPr>
          <w:rFonts w:hint="eastAsia" w:ascii="仿宋" w:hAnsi="仿宋" w:eastAsia="仿宋" w:cs="仿宋"/>
          <w:sz w:val="24"/>
          <w:szCs w:val="24"/>
        </w:rPr>
        <w:t>培训对象：阜阳技师学院</w:t>
      </w:r>
      <w:r>
        <w:rPr>
          <w:rFonts w:hint="eastAsia" w:ascii="仿宋" w:hAnsi="仿宋" w:eastAsia="仿宋" w:cs="仿宋"/>
          <w:sz w:val="24"/>
          <w:szCs w:val="24"/>
          <w:lang w:eastAsia="zh-CN"/>
        </w:rPr>
        <w:t>车身修理</w:t>
      </w:r>
      <w:r>
        <w:rPr>
          <w:rFonts w:hint="eastAsia" w:ascii="仿宋" w:hAnsi="仿宋" w:eastAsia="仿宋" w:cs="仿宋"/>
          <w:sz w:val="24"/>
          <w:szCs w:val="24"/>
        </w:rPr>
        <w:t>世界技能大赛</w:t>
      </w:r>
      <w:r>
        <w:rPr>
          <w:rFonts w:hint="eastAsia" w:ascii="仿宋" w:hAnsi="仿宋" w:eastAsia="仿宋" w:cs="仿宋"/>
          <w:sz w:val="24"/>
          <w:szCs w:val="24"/>
          <w:lang w:eastAsia="zh-CN"/>
        </w:rPr>
        <w:t>全国选拔赛</w:t>
      </w:r>
      <w:r>
        <w:rPr>
          <w:rFonts w:hint="eastAsia" w:ascii="仿宋" w:hAnsi="仿宋" w:eastAsia="仿宋" w:cs="仿宋"/>
          <w:sz w:val="24"/>
          <w:szCs w:val="24"/>
        </w:rPr>
        <w:t>项目教师及选手参加培训</w:t>
      </w:r>
    </w:p>
    <w:p>
      <w:pPr>
        <w:numPr>
          <w:ilvl w:val="0"/>
          <w:numId w:val="0"/>
        </w:numPr>
        <w:spacing w:line="360" w:lineRule="auto"/>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培训项目基本概况</w:t>
      </w:r>
    </w:p>
    <w:tbl>
      <w:tblPr>
        <w:tblStyle w:val="17"/>
        <w:tblW w:w="10142"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54"/>
        <w:gridCol w:w="3831"/>
        <w:gridCol w:w="1280"/>
        <w:gridCol w:w="134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包别</w:t>
            </w:r>
          </w:p>
        </w:tc>
        <w:tc>
          <w:tcPr>
            <w:tcW w:w="854"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3831"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培训项目</w:t>
            </w:r>
          </w:p>
        </w:tc>
        <w:tc>
          <w:tcPr>
            <w:tcW w:w="1280"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培训时间</w:t>
            </w:r>
          </w:p>
        </w:tc>
        <w:tc>
          <w:tcPr>
            <w:tcW w:w="1341"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培训人数</w:t>
            </w:r>
          </w:p>
        </w:tc>
        <w:tc>
          <w:tcPr>
            <w:tcW w:w="2109"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854"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831" w:type="dxa"/>
            <w:vAlign w:val="center"/>
          </w:tcPr>
          <w:p>
            <w:pPr>
              <w:spacing w:line="360" w:lineRule="auto"/>
              <w:jc w:val="both"/>
              <w:rPr>
                <w:rFonts w:ascii="仿宋" w:hAnsi="仿宋" w:eastAsia="仿宋" w:cs="仿宋"/>
                <w:kern w:val="0"/>
                <w:sz w:val="24"/>
                <w:szCs w:val="24"/>
              </w:rPr>
            </w:pPr>
            <w:r>
              <w:rPr>
                <w:rFonts w:hint="eastAsia" w:ascii="仿宋" w:hAnsi="仿宋" w:eastAsia="仿宋" w:cs="仿宋"/>
                <w:kern w:val="0"/>
                <w:sz w:val="24"/>
                <w:szCs w:val="24"/>
              </w:rPr>
              <w:t>汽车</w:t>
            </w:r>
            <w:r>
              <w:rPr>
                <w:rFonts w:hint="eastAsia" w:ascii="仿宋" w:hAnsi="仿宋" w:eastAsia="仿宋" w:cs="仿宋"/>
                <w:kern w:val="0"/>
                <w:sz w:val="24"/>
                <w:szCs w:val="24"/>
                <w:lang w:eastAsia="zh-CN"/>
              </w:rPr>
              <w:t>车身修理</w:t>
            </w:r>
            <w:r>
              <w:rPr>
                <w:rFonts w:hint="eastAsia" w:ascii="仿宋" w:hAnsi="仿宋" w:eastAsia="仿宋" w:cs="仿宋"/>
                <w:kern w:val="0"/>
                <w:sz w:val="24"/>
                <w:szCs w:val="24"/>
              </w:rPr>
              <w:t>项目（世界技能大赛）</w:t>
            </w:r>
          </w:p>
        </w:tc>
        <w:tc>
          <w:tcPr>
            <w:tcW w:w="1280" w:type="dxa"/>
            <w:vAlign w:val="center"/>
          </w:tcPr>
          <w:p>
            <w:pPr>
              <w:spacing w:line="360" w:lineRule="auto"/>
              <w:jc w:val="both"/>
              <w:rPr>
                <w:rFonts w:ascii="仿宋" w:hAnsi="仿宋" w:eastAsia="仿宋" w:cs="仿宋"/>
                <w:kern w:val="0"/>
                <w:sz w:val="24"/>
                <w:szCs w:val="24"/>
              </w:rPr>
            </w:pPr>
            <w:r>
              <w:rPr>
                <w:rFonts w:hint="eastAsia" w:ascii="仿宋" w:hAnsi="仿宋" w:eastAsia="仿宋" w:cs="仿宋"/>
                <w:kern w:val="0"/>
                <w:sz w:val="24"/>
                <w:szCs w:val="24"/>
              </w:rPr>
              <w:t>30工作天</w:t>
            </w:r>
          </w:p>
        </w:tc>
        <w:tc>
          <w:tcPr>
            <w:tcW w:w="1341" w:type="dxa"/>
            <w:vAlign w:val="center"/>
          </w:tcPr>
          <w:p>
            <w:pPr>
              <w:spacing w:line="360" w:lineRule="auto"/>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人</w:t>
            </w:r>
          </w:p>
        </w:tc>
        <w:tc>
          <w:tcPr>
            <w:tcW w:w="2109" w:type="dxa"/>
            <w:vAlign w:val="center"/>
          </w:tcPr>
          <w:p>
            <w:pPr>
              <w:spacing w:line="360" w:lineRule="auto"/>
              <w:jc w:val="both"/>
              <w:rPr>
                <w:rFonts w:ascii="仿宋" w:hAnsi="仿宋" w:eastAsia="仿宋" w:cs="仿宋"/>
                <w:kern w:val="0"/>
                <w:sz w:val="24"/>
                <w:szCs w:val="24"/>
              </w:rPr>
            </w:pPr>
            <w:r>
              <w:rPr>
                <w:rFonts w:hint="eastAsia" w:ascii="仿宋" w:hAnsi="仿宋" w:eastAsia="仿宋" w:cs="仿宋"/>
                <w:kern w:val="0"/>
                <w:sz w:val="24"/>
                <w:szCs w:val="24"/>
              </w:rPr>
              <w:t>分阶段进行实践、研修</w:t>
            </w:r>
          </w:p>
        </w:tc>
      </w:tr>
    </w:tbl>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培训费用：</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培训项目培训费包含培训机构场地费、设备使用费、培训耗材及板件费、授课教师授课费、参训人员食宿费和培训地的市内交通费及完成项目所涉及的税费和其他采购人认为应由成交培训单位承担的费用和招标代理费。</w:t>
      </w:r>
    </w:p>
    <w:p>
      <w:pPr>
        <w:spacing w:line="360" w:lineRule="auto"/>
        <w:rPr>
          <w:rFonts w:ascii="仿宋" w:hAnsi="仿宋" w:eastAsia="仿宋" w:cs="仿宋"/>
          <w:sz w:val="24"/>
          <w:szCs w:val="24"/>
        </w:rPr>
      </w:pPr>
      <w:r>
        <w:rPr>
          <w:rFonts w:hint="eastAsia" w:ascii="仿宋" w:hAnsi="仿宋" w:eastAsia="仿宋" w:cs="仿宋"/>
          <w:color w:val="000000"/>
          <w:sz w:val="24"/>
          <w:szCs w:val="24"/>
        </w:rPr>
        <w:t>注：跟训教员往返培训所在地的交通费也由培训单位承担</w:t>
      </w:r>
      <w:r>
        <w:rPr>
          <w:rFonts w:hint="eastAsia" w:ascii="仿宋" w:hAnsi="仿宋" w:eastAsia="仿宋" w:cs="仿宋"/>
          <w:sz w:val="24"/>
          <w:szCs w:val="24"/>
        </w:rPr>
        <w:t>。</w:t>
      </w:r>
    </w:p>
    <w:p>
      <w:pPr>
        <w:numPr>
          <w:ilvl w:val="0"/>
          <w:numId w:val="5"/>
        </w:numPr>
        <w:spacing w:line="360" w:lineRule="auto"/>
        <w:rPr>
          <w:rFonts w:ascii="仿宋" w:hAnsi="仿宋" w:eastAsia="仿宋" w:cs="仿宋"/>
          <w:sz w:val="24"/>
          <w:szCs w:val="24"/>
        </w:rPr>
      </w:pPr>
      <w:r>
        <w:rPr>
          <w:rFonts w:hint="eastAsia" w:ascii="仿宋" w:hAnsi="仿宋" w:eastAsia="仿宋" w:cs="仿宋"/>
          <w:sz w:val="24"/>
          <w:szCs w:val="24"/>
        </w:rPr>
        <w:t>具体培训要求：</w:t>
      </w:r>
    </w:p>
    <w:p>
      <w:pPr>
        <w:spacing w:line="360" w:lineRule="auto"/>
        <w:rPr>
          <w:rFonts w:ascii="仿宋" w:hAnsi="仿宋" w:eastAsia="仿宋" w:cs="仿宋"/>
          <w:sz w:val="24"/>
          <w:szCs w:val="24"/>
        </w:rPr>
      </w:pPr>
      <w:r>
        <w:rPr>
          <w:rFonts w:hint="eastAsia" w:ascii="仿宋" w:hAnsi="仿宋" w:eastAsia="仿宋" w:cs="仿宋"/>
          <w:sz w:val="24"/>
          <w:szCs w:val="24"/>
        </w:rPr>
        <w:t>（一）．培训学员及人数：</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培训对象为阜阳技师学院汽车</w:t>
      </w:r>
      <w:r>
        <w:rPr>
          <w:rFonts w:hint="eastAsia" w:ascii="仿宋" w:hAnsi="仿宋" w:eastAsia="仿宋" w:cs="仿宋"/>
          <w:sz w:val="24"/>
          <w:szCs w:val="24"/>
          <w:lang w:eastAsia="zh-CN"/>
        </w:rPr>
        <w:t>车身修理</w:t>
      </w:r>
      <w:r>
        <w:rPr>
          <w:rFonts w:hint="eastAsia" w:ascii="仿宋" w:hAnsi="仿宋" w:eastAsia="仿宋" w:cs="仿宋"/>
          <w:sz w:val="24"/>
          <w:szCs w:val="24"/>
        </w:rPr>
        <w:t>方向的</w:t>
      </w:r>
      <w:r>
        <w:rPr>
          <w:rFonts w:hint="eastAsia" w:ascii="仿宋" w:hAnsi="仿宋" w:eastAsia="仿宋" w:cs="仿宋"/>
          <w:sz w:val="24"/>
          <w:szCs w:val="24"/>
          <w:lang w:eastAsia="zh-CN"/>
        </w:rPr>
        <w:t>本届</w:t>
      </w:r>
      <w:r>
        <w:rPr>
          <w:rFonts w:hint="eastAsia" w:ascii="仿宋" w:hAnsi="仿宋" w:eastAsia="仿宋" w:cs="仿宋"/>
          <w:sz w:val="24"/>
          <w:szCs w:val="24"/>
        </w:rPr>
        <w:t>参赛选手</w:t>
      </w:r>
      <w:r>
        <w:rPr>
          <w:rFonts w:hint="eastAsia" w:ascii="仿宋" w:hAnsi="仿宋" w:eastAsia="仿宋" w:cs="仿宋"/>
          <w:sz w:val="24"/>
          <w:szCs w:val="24"/>
          <w:lang w:eastAsia="zh-CN"/>
        </w:rPr>
        <w:t>、指导教师</w:t>
      </w:r>
    </w:p>
    <w:p>
      <w:pPr>
        <w:spacing w:line="360" w:lineRule="auto"/>
        <w:rPr>
          <w:rFonts w:ascii="仿宋" w:hAnsi="仿宋" w:eastAsia="仿宋" w:cs="仿宋"/>
          <w:sz w:val="24"/>
          <w:szCs w:val="24"/>
        </w:rPr>
      </w:pPr>
      <w:r>
        <w:rPr>
          <w:rFonts w:hint="eastAsia" w:ascii="仿宋" w:hAnsi="仿宋" w:eastAsia="仿宋" w:cs="仿宋"/>
          <w:sz w:val="24"/>
          <w:szCs w:val="24"/>
        </w:rPr>
        <w:t>参加培训；人数为：</w:t>
      </w:r>
      <w:r>
        <w:rPr>
          <w:rFonts w:hint="eastAsia" w:ascii="仿宋" w:hAnsi="仿宋" w:eastAsia="仿宋" w:cs="仿宋"/>
          <w:sz w:val="24"/>
          <w:szCs w:val="24"/>
          <w:lang w:val="en-US" w:eastAsia="zh-CN"/>
        </w:rPr>
        <w:t>2</w:t>
      </w:r>
      <w:r>
        <w:rPr>
          <w:rFonts w:hint="eastAsia" w:ascii="仿宋" w:hAnsi="仿宋" w:eastAsia="仿宋" w:cs="仿宋"/>
          <w:sz w:val="24"/>
          <w:szCs w:val="24"/>
        </w:rPr>
        <w:t>人</w:t>
      </w:r>
    </w:p>
    <w:p>
      <w:pPr>
        <w:spacing w:line="360" w:lineRule="auto"/>
        <w:rPr>
          <w:rFonts w:ascii="仿宋" w:hAnsi="仿宋" w:eastAsia="仿宋" w:cs="仿宋"/>
          <w:sz w:val="24"/>
          <w:szCs w:val="24"/>
        </w:rPr>
      </w:pPr>
      <w:r>
        <w:rPr>
          <w:rFonts w:hint="eastAsia" w:ascii="仿宋" w:hAnsi="仿宋" w:eastAsia="仿宋" w:cs="仿宋"/>
          <w:sz w:val="24"/>
          <w:szCs w:val="24"/>
        </w:rPr>
        <w:t>（二）．培训具体要求：</w:t>
      </w:r>
    </w:p>
    <w:p>
      <w:pPr>
        <w:spacing w:line="360" w:lineRule="auto"/>
        <w:rPr>
          <w:rFonts w:ascii="仿宋" w:hAnsi="仿宋" w:eastAsia="仿宋" w:cs="仿宋"/>
          <w:sz w:val="24"/>
          <w:szCs w:val="24"/>
        </w:rPr>
      </w:pPr>
      <w:r>
        <w:rPr>
          <w:rFonts w:hint="eastAsia" w:ascii="仿宋" w:hAnsi="仿宋" w:eastAsia="仿宋" w:cs="仿宋"/>
          <w:sz w:val="24"/>
          <w:szCs w:val="24"/>
        </w:rPr>
        <w:t>1.培训时间：30工作天， 分</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次间断完成。</w:t>
      </w:r>
    </w:p>
    <w:p>
      <w:pPr>
        <w:spacing w:line="360" w:lineRule="auto"/>
        <w:rPr>
          <w:rFonts w:ascii="仿宋" w:hAnsi="仿宋" w:eastAsia="仿宋" w:cs="仿宋"/>
          <w:sz w:val="24"/>
          <w:szCs w:val="24"/>
        </w:rPr>
      </w:pPr>
      <w:r>
        <w:rPr>
          <w:rFonts w:hint="eastAsia" w:ascii="仿宋" w:hAnsi="仿宋" w:eastAsia="仿宋" w:cs="仿宋"/>
          <w:sz w:val="24"/>
          <w:szCs w:val="24"/>
        </w:rPr>
        <w:t>2.培训地点：</w:t>
      </w:r>
      <w:r>
        <w:rPr>
          <w:rFonts w:hint="eastAsia" w:ascii="仿宋" w:hAnsi="仿宋" w:eastAsia="仿宋" w:cs="仿宋"/>
          <w:color w:val="333333"/>
          <w:sz w:val="24"/>
          <w:szCs w:val="24"/>
          <w:shd w:val="clear" w:color="auto" w:fill="FFFFFF"/>
        </w:rPr>
        <w:t>全国知名</w:t>
      </w:r>
      <w:r>
        <w:rPr>
          <w:rFonts w:hint="eastAsia" w:ascii="仿宋" w:hAnsi="仿宋" w:eastAsia="仿宋" w:cs="仿宋"/>
          <w:color w:val="333333"/>
          <w:sz w:val="24"/>
          <w:szCs w:val="24"/>
          <w:shd w:val="clear" w:color="auto" w:fill="FFFFFF"/>
          <w:lang w:eastAsia="zh-CN"/>
        </w:rPr>
        <w:t>车身修理</w:t>
      </w:r>
      <w:r>
        <w:rPr>
          <w:rFonts w:hint="eastAsia" w:ascii="仿宋" w:hAnsi="仿宋" w:eastAsia="仿宋" w:cs="仿宋"/>
          <w:sz w:val="24"/>
          <w:szCs w:val="24"/>
        </w:rPr>
        <w:t>培训中心、世界技能</w:t>
      </w:r>
      <w:r>
        <w:rPr>
          <w:rFonts w:hint="eastAsia" w:ascii="仿宋" w:hAnsi="仿宋" w:eastAsia="仿宋" w:cs="仿宋"/>
          <w:sz w:val="24"/>
          <w:szCs w:val="24"/>
          <w:lang w:eastAsia="zh-CN"/>
        </w:rPr>
        <w:t>大赛</w:t>
      </w:r>
      <w:r>
        <w:rPr>
          <w:rFonts w:hint="eastAsia" w:ascii="仿宋" w:hAnsi="仿宋" w:eastAsia="仿宋" w:cs="仿宋"/>
          <w:sz w:val="24"/>
          <w:szCs w:val="24"/>
        </w:rPr>
        <w:t>汽车</w:t>
      </w:r>
      <w:r>
        <w:rPr>
          <w:rFonts w:hint="eastAsia" w:ascii="仿宋" w:hAnsi="仿宋" w:eastAsia="仿宋" w:cs="仿宋"/>
          <w:sz w:val="24"/>
          <w:szCs w:val="24"/>
          <w:lang w:eastAsia="zh-CN"/>
        </w:rPr>
        <w:t>车身修理</w:t>
      </w:r>
      <w:r>
        <w:rPr>
          <w:rFonts w:hint="eastAsia" w:ascii="仿宋" w:hAnsi="仿宋" w:eastAsia="仿宋" w:cs="仿宋"/>
          <w:sz w:val="24"/>
          <w:szCs w:val="24"/>
        </w:rPr>
        <w:t>项目各分基地</w:t>
      </w:r>
    </w:p>
    <w:p>
      <w:pPr>
        <w:spacing w:line="360" w:lineRule="auto"/>
        <w:rPr>
          <w:rFonts w:ascii="仿宋" w:hAnsi="仿宋" w:eastAsia="仿宋" w:cs="仿宋"/>
          <w:sz w:val="24"/>
          <w:szCs w:val="24"/>
        </w:rPr>
      </w:pPr>
      <w:r>
        <w:rPr>
          <w:rFonts w:hint="eastAsia" w:ascii="仿宋" w:hAnsi="仿宋" w:eastAsia="仿宋" w:cs="仿宋"/>
          <w:sz w:val="24"/>
          <w:szCs w:val="24"/>
        </w:rPr>
        <w:t>3.培训方式：面授、专家讲座、实训操作等。</w:t>
      </w:r>
    </w:p>
    <w:p>
      <w:pPr>
        <w:spacing w:line="360" w:lineRule="auto"/>
        <w:rPr>
          <w:rFonts w:ascii="仿宋" w:hAnsi="仿宋" w:eastAsia="仿宋" w:cs="仿宋"/>
          <w:sz w:val="24"/>
          <w:szCs w:val="24"/>
        </w:rPr>
      </w:pPr>
      <w:r>
        <w:rPr>
          <w:rFonts w:hint="eastAsia" w:ascii="仿宋" w:hAnsi="仿宋" w:eastAsia="仿宋" w:cs="仿宋"/>
          <w:sz w:val="24"/>
          <w:szCs w:val="24"/>
        </w:rPr>
        <w:t>4.培训内容：</w:t>
      </w:r>
    </w:p>
    <w:tbl>
      <w:tblPr>
        <w:tblStyle w:val="16"/>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
      <w:tblGrid>
        <w:gridCol w:w="1328"/>
        <w:gridCol w:w="547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jc w:val="center"/>
        </w:trPr>
        <w:tc>
          <w:tcPr>
            <w:tcW w:w="1328" w:type="dxa"/>
            <w:vAlign w:val="center"/>
          </w:tcPr>
          <w:p>
            <w:pPr>
              <w:jc w:val="center"/>
              <w:rPr>
                <w:rFonts w:ascii="仿宋" w:hAnsi="仿宋" w:eastAsia="仿宋" w:cs="仿宋"/>
                <w:color w:val="00000A"/>
                <w:kern w:val="0"/>
                <w:sz w:val="24"/>
                <w:szCs w:val="24"/>
              </w:rPr>
            </w:pPr>
            <w:r>
              <w:rPr>
                <w:rFonts w:hint="eastAsia" w:ascii="仿宋" w:hAnsi="仿宋" w:eastAsia="仿宋" w:cs="仿宋"/>
                <w:color w:val="00000A"/>
                <w:kern w:val="0"/>
                <w:sz w:val="24"/>
                <w:szCs w:val="24"/>
              </w:rPr>
              <w:t>模块</w:t>
            </w:r>
          </w:p>
        </w:tc>
        <w:tc>
          <w:tcPr>
            <w:tcW w:w="5476" w:type="dxa"/>
            <w:tcMar>
              <w:left w:w="48" w:type="dxa"/>
            </w:tcMar>
            <w:vAlign w:val="center"/>
          </w:tcPr>
          <w:p>
            <w:pPr>
              <w:jc w:val="center"/>
              <w:rPr>
                <w:rFonts w:ascii="仿宋" w:hAnsi="仿宋" w:eastAsia="仿宋" w:cs="仿宋"/>
                <w:color w:val="00000A"/>
                <w:kern w:val="0"/>
                <w:sz w:val="24"/>
                <w:szCs w:val="24"/>
              </w:rPr>
            </w:pPr>
            <w:r>
              <w:rPr>
                <w:rFonts w:hint="eastAsia" w:ascii="仿宋" w:hAnsi="仿宋" w:eastAsia="仿宋" w:cs="仿宋"/>
                <w:color w:val="00000A"/>
                <w:kern w:val="0"/>
                <w:sz w:val="24"/>
                <w:szCs w:val="24"/>
              </w:rPr>
              <w:t>主要内容</w:t>
            </w:r>
          </w:p>
        </w:tc>
        <w:tc>
          <w:tcPr>
            <w:tcW w:w="1574" w:type="dxa"/>
            <w:tcMar>
              <w:left w:w="48" w:type="dxa"/>
            </w:tcMar>
            <w:vAlign w:val="center"/>
          </w:tcPr>
          <w:p>
            <w:pPr>
              <w:jc w:val="center"/>
              <w:rPr>
                <w:rFonts w:ascii="仿宋" w:hAnsi="仿宋" w:eastAsia="仿宋" w:cs="仿宋"/>
                <w:color w:val="00000A"/>
                <w:kern w:val="0"/>
                <w:sz w:val="24"/>
                <w:szCs w:val="24"/>
              </w:rPr>
            </w:pPr>
            <w:r>
              <w:rPr>
                <w:rFonts w:hint="eastAsia" w:ascii="仿宋" w:hAnsi="仿宋" w:eastAsia="仿宋" w:cs="仿宋"/>
                <w:color w:val="00000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ascii="仿宋" w:hAnsi="仿宋" w:eastAsia="仿宋" w:cs="仿宋"/>
                <w:color w:val="00000A"/>
                <w:kern w:val="0"/>
                <w:sz w:val="24"/>
                <w:szCs w:val="24"/>
              </w:rPr>
            </w:pPr>
            <w:r>
              <w:rPr>
                <w:rFonts w:hint="eastAsia" w:ascii="仿宋" w:hAnsi="仿宋" w:eastAsia="仿宋" w:cs="仿宋"/>
                <w:color w:val="00000A"/>
                <w:kern w:val="0"/>
                <w:sz w:val="24"/>
                <w:szCs w:val="24"/>
              </w:rPr>
              <w:t>A模块</w:t>
            </w:r>
          </w:p>
        </w:tc>
        <w:tc>
          <w:tcPr>
            <w:tcW w:w="5476" w:type="dxa"/>
            <w:tcMar>
              <w:left w:w="48" w:type="dxa"/>
            </w:tcMar>
            <w:vAlign w:val="center"/>
          </w:tcPr>
          <w:p>
            <w:pPr>
              <w:pStyle w:val="34"/>
              <w:numPr>
                <w:ilvl w:val="0"/>
                <w:numId w:val="6"/>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车身测量点的定位学习</w:t>
            </w:r>
          </w:p>
          <w:p>
            <w:pPr>
              <w:pStyle w:val="34"/>
              <w:numPr>
                <w:ilvl w:val="0"/>
                <w:numId w:val="6"/>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辅助支撑组装</w:t>
            </w:r>
            <w:r>
              <w:rPr>
                <w:rFonts w:hint="eastAsia" w:ascii="仿宋" w:hAnsi="仿宋" w:eastAsia="仿宋" w:cs="仿宋"/>
                <w:color w:val="00000A"/>
                <w:kern w:val="0"/>
                <w:sz w:val="24"/>
                <w:szCs w:val="24"/>
              </w:rPr>
              <w:t>规范及技巧</w:t>
            </w:r>
          </w:p>
          <w:p>
            <w:pPr>
              <w:pStyle w:val="34"/>
              <w:numPr>
                <w:ilvl w:val="0"/>
                <w:numId w:val="6"/>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塔柱的安装及规范</w:t>
            </w:r>
          </w:p>
          <w:p>
            <w:pPr>
              <w:pStyle w:val="34"/>
              <w:numPr>
                <w:ilvl w:val="0"/>
                <w:numId w:val="6"/>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纵梁的应力处理</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ascii="仿宋" w:hAnsi="仿宋" w:eastAsia="仿宋" w:cs="仿宋"/>
                <w:color w:val="00000A"/>
                <w:kern w:val="0"/>
                <w:sz w:val="24"/>
                <w:szCs w:val="24"/>
              </w:rPr>
            </w:pPr>
            <w:r>
              <w:rPr>
                <w:rFonts w:hint="eastAsia" w:ascii="仿宋" w:hAnsi="仿宋" w:eastAsia="仿宋" w:cs="仿宋"/>
                <w:color w:val="00000A"/>
                <w:kern w:val="0"/>
                <w:sz w:val="24"/>
                <w:szCs w:val="24"/>
              </w:rPr>
              <w:t>B模块</w:t>
            </w:r>
          </w:p>
        </w:tc>
        <w:tc>
          <w:tcPr>
            <w:tcW w:w="5476" w:type="dxa"/>
            <w:tcMar>
              <w:left w:w="48" w:type="dxa"/>
            </w:tcMar>
            <w:vAlign w:val="center"/>
          </w:tcPr>
          <w:p>
            <w:pPr>
              <w:pStyle w:val="34"/>
              <w:numPr>
                <w:ilvl w:val="0"/>
                <w:numId w:val="7"/>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rPr>
              <w:t>赛前场地、工具设备、作业板件的检查等培训</w:t>
            </w:r>
          </w:p>
          <w:p>
            <w:pPr>
              <w:pStyle w:val="34"/>
              <w:numPr>
                <w:ilvl w:val="0"/>
                <w:numId w:val="7"/>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电阻点焊</w:t>
            </w:r>
            <w:r>
              <w:rPr>
                <w:rFonts w:hint="eastAsia" w:ascii="仿宋" w:hAnsi="仿宋" w:eastAsia="仿宋" w:cs="仿宋"/>
                <w:color w:val="00000A"/>
                <w:kern w:val="0"/>
                <w:sz w:val="24"/>
                <w:szCs w:val="24"/>
              </w:rPr>
              <w:t>使用技巧及标准化作业</w:t>
            </w:r>
          </w:p>
          <w:p>
            <w:pPr>
              <w:pStyle w:val="34"/>
              <w:numPr>
                <w:ilvl w:val="0"/>
                <w:numId w:val="7"/>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钣金</w:t>
            </w:r>
            <w:r>
              <w:rPr>
                <w:rFonts w:hint="eastAsia" w:ascii="仿宋" w:hAnsi="仿宋" w:eastAsia="仿宋" w:cs="仿宋"/>
                <w:color w:val="00000A"/>
                <w:kern w:val="0"/>
                <w:sz w:val="24"/>
                <w:szCs w:val="24"/>
              </w:rPr>
              <w:t>工具及防护工具使用标准培训</w:t>
            </w:r>
          </w:p>
          <w:p>
            <w:pPr>
              <w:pStyle w:val="34"/>
              <w:numPr>
                <w:ilvl w:val="0"/>
                <w:numId w:val="7"/>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板件制作工艺</w:t>
            </w:r>
            <w:r>
              <w:rPr>
                <w:rFonts w:hint="eastAsia" w:ascii="仿宋" w:hAnsi="仿宋" w:eastAsia="仿宋" w:cs="仿宋"/>
                <w:color w:val="00000A"/>
                <w:kern w:val="0"/>
                <w:sz w:val="24"/>
                <w:szCs w:val="24"/>
              </w:rPr>
              <w:t>标准流程及技巧</w:t>
            </w:r>
          </w:p>
          <w:p>
            <w:pPr>
              <w:pStyle w:val="34"/>
              <w:numPr>
                <w:ilvl w:val="0"/>
                <w:numId w:val="7"/>
              </w:numPr>
              <w:ind w:firstLineChars="0"/>
              <w:rPr>
                <w:rFonts w:ascii="仿宋" w:hAnsi="仿宋" w:eastAsia="仿宋" w:cs="仿宋"/>
                <w:color w:val="00000A"/>
                <w:kern w:val="0"/>
                <w:sz w:val="24"/>
                <w:szCs w:val="24"/>
              </w:rPr>
            </w:pPr>
            <w:r>
              <w:rPr>
                <w:rFonts w:hint="eastAsia" w:ascii="仿宋" w:hAnsi="仿宋" w:eastAsia="仿宋" w:cs="仿宋"/>
                <w:color w:val="00000A"/>
                <w:kern w:val="0"/>
                <w:sz w:val="24"/>
                <w:szCs w:val="24"/>
                <w:lang w:eastAsia="zh-CN"/>
              </w:rPr>
              <w:t>胶粘铆接技术</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1311" w:hRule="atLeast"/>
          <w:jc w:val="center"/>
        </w:trPr>
        <w:tc>
          <w:tcPr>
            <w:tcW w:w="1328" w:type="dxa"/>
            <w:vAlign w:val="center"/>
          </w:tcPr>
          <w:p>
            <w:pPr>
              <w:jc w:val="cente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C模块</w:t>
            </w:r>
          </w:p>
        </w:tc>
        <w:tc>
          <w:tcPr>
            <w:tcW w:w="5476" w:type="dxa"/>
            <w:tcMar>
              <w:left w:w="48" w:type="dxa"/>
            </w:tcMar>
            <w:vAlign w:val="center"/>
          </w:tcPr>
          <w:p>
            <w:pPr>
              <w:pStyle w:val="34"/>
              <w:numPr>
                <w:ilvl w:val="0"/>
                <w:numId w:val="0"/>
              </w:numP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1、翼子板连续焊接技术</w:t>
            </w:r>
            <w:r>
              <w:rPr>
                <w:rFonts w:hint="eastAsia" w:ascii="仿宋" w:hAnsi="仿宋" w:eastAsia="仿宋" w:cs="仿宋"/>
                <w:color w:val="00000A"/>
                <w:kern w:val="0"/>
                <w:sz w:val="24"/>
                <w:szCs w:val="24"/>
                <w:lang w:val="en-US" w:eastAsia="zh-CN"/>
              </w:rPr>
              <w:br w:type="textWrapping"/>
            </w:r>
            <w:r>
              <w:rPr>
                <w:rFonts w:hint="eastAsia" w:ascii="仿宋" w:hAnsi="仿宋" w:eastAsia="仿宋" w:cs="仿宋"/>
                <w:color w:val="00000A"/>
                <w:kern w:val="0"/>
                <w:sz w:val="24"/>
                <w:szCs w:val="24"/>
                <w:lang w:val="en-US" w:eastAsia="zh-CN"/>
              </w:rPr>
              <w:t>2、受热变形处理</w:t>
            </w:r>
          </w:p>
          <w:p>
            <w:pPr>
              <w:pStyle w:val="34"/>
              <w:numPr>
                <w:ilvl w:val="0"/>
                <w:numId w:val="0"/>
              </w:numP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3、翼子板整形技术</w:t>
            </w:r>
          </w:p>
          <w:p>
            <w:pPr>
              <w:pStyle w:val="34"/>
              <w:numPr>
                <w:ilvl w:val="0"/>
                <w:numId w:val="0"/>
              </w:numPr>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4、翼子板打磨技术</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D模块</w:t>
            </w:r>
          </w:p>
        </w:tc>
        <w:tc>
          <w:tcPr>
            <w:tcW w:w="5476" w:type="dxa"/>
            <w:tcMar>
              <w:left w:w="48" w:type="dxa"/>
            </w:tcMar>
            <w:vAlign w:val="center"/>
          </w:tcPr>
          <w:p>
            <w:pPr>
              <w:pStyle w:val="34"/>
              <w:numPr>
                <w:ilvl w:val="0"/>
                <w:numId w:val="0"/>
              </w:numP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1、撬棍的使用技巧</w:t>
            </w:r>
            <w:r>
              <w:rPr>
                <w:rFonts w:hint="eastAsia" w:ascii="仿宋" w:hAnsi="仿宋" w:eastAsia="仿宋" w:cs="仿宋"/>
                <w:color w:val="00000A"/>
                <w:kern w:val="0"/>
                <w:sz w:val="24"/>
                <w:szCs w:val="24"/>
                <w:lang w:val="en-US" w:eastAsia="zh-CN"/>
              </w:rPr>
              <w:br w:type="textWrapping"/>
            </w:r>
            <w:r>
              <w:rPr>
                <w:rFonts w:hint="eastAsia" w:ascii="仿宋" w:hAnsi="仿宋" w:eastAsia="仿宋" w:cs="仿宋"/>
                <w:color w:val="00000A"/>
                <w:kern w:val="0"/>
                <w:sz w:val="24"/>
                <w:szCs w:val="24"/>
                <w:lang w:val="en-US" w:eastAsia="zh-CN"/>
              </w:rPr>
              <w:t>2、收火技术的使用</w:t>
            </w:r>
          </w:p>
          <w:p>
            <w:pPr>
              <w:pStyle w:val="34"/>
              <w:numPr>
                <w:ilvl w:val="0"/>
                <w:numId w:val="0"/>
              </w:numP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3、车身线的损伤处理技术</w:t>
            </w:r>
          </w:p>
          <w:p>
            <w:pPr>
              <w:pStyle w:val="34"/>
              <w:numPr>
                <w:ilvl w:val="0"/>
                <w:numId w:val="0"/>
              </w:numPr>
              <w:ind w:leftChars="0"/>
              <w:rPr>
                <w:rFonts w:hint="eastAsia" w:ascii="仿宋" w:hAnsi="仿宋" w:eastAsia="仿宋" w:cs="仿宋"/>
                <w:color w:val="00000A"/>
                <w:kern w:val="0"/>
                <w:sz w:val="24"/>
                <w:szCs w:val="24"/>
              </w:rPr>
            </w:pPr>
            <w:r>
              <w:rPr>
                <w:rFonts w:hint="eastAsia" w:ascii="仿宋" w:hAnsi="仿宋" w:eastAsia="仿宋" w:cs="仿宋"/>
                <w:color w:val="00000A"/>
                <w:kern w:val="0"/>
                <w:sz w:val="24"/>
                <w:szCs w:val="24"/>
                <w:lang w:val="en-US" w:eastAsia="zh-CN"/>
              </w:rPr>
              <w:t>4、钢板表面整平技术</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E模块</w:t>
            </w:r>
          </w:p>
        </w:tc>
        <w:tc>
          <w:tcPr>
            <w:tcW w:w="5476" w:type="dxa"/>
            <w:tcMar>
              <w:left w:w="48" w:type="dxa"/>
            </w:tcMar>
            <w:vAlign w:val="center"/>
          </w:tcPr>
          <w:p>
            <w:pPr>
              <w:pStyle w:val="34"/>
              <w:numPr>
                <w:ilvl w:val="0"/>
                <w:numId w:val="0"/>
              </w:numPr>
              <w:ind w:leftChars="0"/>
              <w:rPr>
                <w:rFonts w:hint="eastAsia" w:ascii="仿宋" w:hAnsi="仿宋" w:eastAsia="仿宋" w:cs="仿宋"/>
                <w:color w:val="00000A"/>
                <w:kern w:val="0"/>
                <w:sz w:val="24"/>
                <w:szCs w:val="24"/>
                <w:lang w:eastAsia="zh-CN"/>
              </w:rPr>
            </w:pPr>
            <w:r>
              <w:rPr>
                <w:rFonts w:hint="eastAsia" w:ascii="仿宋" w:hAnsi="仿宋" w:eastAsia="仿宋" w:cs="仿宋"/>
                <w:color w:val="00000A"/>
                <w:kern w:val="0"/>
                <w:sz w:val="24"/>
                <w:szCs w:val="24"/>
                <w:lang w:val="en-US" w:eastAsia="zh-CN"/>
              </w:rPr>
              <w:t>1、</w:t>
            </w:r>
            <w:r>
              <w:rPr>
                <w:rFonts w:hint="eastAsia" w:ascii="仿宋" w:hAnsi="仿宋" w:eastAsia="仿宋" w:cs="仿宋"/>
                <w:color w:val="00000A"/>
                <w:kern w:val="0"/>
                <w:sz w:val="24"/>
                <w:szCs w:val="24"/>
                <w:lang w:eastAsia="zh-CN"/>
              </w:rPr>
              <w:t>铝板件的损伤处理</w:t>
            </w:r>
          </w:p>
          <w:p>
            <w:pPr>
              <w:pStyle w:val="34"/>
              <w:numPr>
                <w:ilvl w:val="0"/>
                <w:numId w:val="0"/>
              </w:numPr>
              <w:ind w:leftChars="0"/>
              <w:rPr>
                <w:rFonts w:hint="eastAsia" w:ascii="仿宋" w:hAnsi="仿宋" w:eastAsia="仿宋" w:cs="仿宋"/>
                <w:color w:val="00000A"/>
                <w:kern w:val="0"/>
                <w:sz w:val="24"/>
                <w:szCs w:val="24"/>
                <w:lang w:eastAsia="zh-CN"/>
              </w:rPr>
            </w:pPr>
            <w:r>
              <w:rPr>
                <w:rFonts w:hint="eastAsia" w:ascii="仿宋" w:hAnsi="仿宋" w:eastAsia="仿宋" w:cs="仿宋"/>
                <w:color w:val="00000A"/>
                <w:kern w:val="0"/>
                <w:sz w:val="24"/>
                <w:szCs w:val="24"/>
                <w:lang w:val="en-US" w:eastAsia="zh-CN"/>
              </w:rPr>
              <w:t>2、</w:t>
            </w:r>
            <w:r>
              <w:rPr>
                <w:rFonts w:hint="eastAsia" w:ascii="仿宋" w:hAnsi="仿宋" w:eastAsia="仿宋" w:cs="仿宋"/>
                <w:color w:val="00000A"/>
                <w:kern w:val="0"/>
                <w:sz w:val="24"/>
                <w:szCs w:val="24"/>
                <w:lang w:eastAsia="zh-CN"/>
              </w:rPr>
              <w:t>铝板件的受热处理</w:t>
            </w:r>
          </w:p>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3、铝板件的修复技巧</w:t>
            </w:r>
          </w:p>
          <w:p>
            <w:pPr>
              <w:pStyle w:val="34"/>
              <w:numPr>
                <w:ilvl w:val="0"/>
                <w:numId w:val="0"/>
              </w:numPr>
              <w:ind w:leftChars="0"/>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4、铝修复技术的正确使用</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F模块</w:t>
            </w:r>
          </w:p>
        </w:tc>
        <w:tc>
          <w:tcPr>
            <w:tcW w:w="5476" w:type="dxa"/>
            <w:tcMar>
              <w:left w:w="48" w:type="dxa"/>
            </w:tcMar>
            <w:vAlign w:val="center"/>
          </w:tcPr>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1、塑料件损伤处理</w:t>
            </w:r>
          </w:p>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2、塑料件修补技术</w:t>
            </w:r>
          </w:p>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3、塑料件整平技术</w:t>
            </w:r>
          </w:p>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4、打胶技术的正确操作</w:t>
            </w:r>
          </w:p>
        </w:tc>
        <w:tc>
          <w:tcPr>
            <w:tcW w:w="1574" w:type="dxa"/>
            <w:tcMar>
              <w:left w:w="48" w:type="dxa"/>
            </w:tcMar>
            <w:vAlign w:val="center"/>
          </w:tcPr>
          <w:p>
            <w:pPr>
              <w:jc w:val="center"/>
              <w:rPr>
                <w:rFonts w:ascii="仿宋" w:hAnsi="仿宋" w:eastAsia="仿宋" w:cs="仿宋"/>
                <w:color w:val="00000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48" w:type="dxa"/>
            <w:bottom w:w="55" w:type="dxa"/>
            <w:right w:w="55" w:type="dxa"/>
          </w:tblCellMar>
        </w:tblPrEx>
        <w:trPr>
          <w:trHeight w:val="796" w:hRule="atLeast"/>
          <w:jc w:val="center"/>
        </w:trPr>
        <w:tc>
          <w:tcPr>
            <w:tcW w:w="1328" w:type="dxa"/>
            <w:vAlign w:val="center"/>
          </w:tcPr>
          <w:p>
            <w:pPr>
              <w:jc w:val="center"/>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G模块</w:t>
            </w:r>
          </w:p>
        </w:tc>
        <w:tc>
          <w:tcPr>
            <w:tcW w:w="5476" w:type="dxa"/>
            <w:tcMar>
              <w:left w:w="48" w:type="dxa"/>
            </w:tcMar>
            <w:vAlign w:val="center"/>
          </w:tcPr>
          <w:p>
            <w:pPr>
              <w:pStyle w:val="34"/>
              <w:numPr>
                <w:ilvl w:val="0"/>
                <w:numId w:val="0"/>
              </w:numPr>
              <w:ind w:leftChars="0"/>
              <w:rPr>
                <w:rFonts w:hint="eastAsia"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1、虚拟焊接的技术技巧</w:t>
            </w:r>
          </w:p>
          <w:p>
            <w:pPr>
              <w:pStyle w:val="34"/>
              <w:numPr>
                <w:ilvl w:val="0"/>
                <w:numId w:val="0"/>
              </w:numPr>
              <w:ind w:leftChars="0"/>
              <w:rPr>
                <w:rFonts w:hint="default" w:ascii="仿宋" w:hAnsi="仿宋" w:eastAsia="仿宋" w:cs="仿宋"/>
                <w:color w:val="00000A"/>
                <w:kern w:val="0"/>
                <w:sz w:val="24"/>
                <w:szCs w:val="24"/>
                <w:lang w:val="en-US" w:eastAsia="zh-CN"/>
              </w:rPr>
            </w:pPr>
            <w:r>
              <w:rPr>
                <w:rFonts w:hint="eastAsia" w:ascii="仿宋" w:hAnsi="仿宋" w:eastAsia="仿宋" w:cs="仿宋"/>
                <w:color w:val="00000A"/>
                <w:kern w:val="0"/>
                <w:sz w:val="24"/>
                <w:szCs w:val="24"/>
                <w:lang w:val="en-US" w:eastAsia="zh-CN"/>
              </w:rPr>
              <w:t>2、虚拟焊接的操作流程</w:t>
            </w:r>
          </w:p>
        </w:tc>
        <w:tc>
          <w:tcPr>
            <w:tcW w:w="1574" w:type="dxa"/>
            <w:tcMar>
              <w:left w:w="48" w:type="dxa"/>
            </w:tcMar>
            <w:vAlign w:val="center"/>
          </w:tcPr>
          <w:p>
            <w:pPr>
              <w:jc w:val="center"/>
              <w:rPr>
                <w:rFonts w:ascii="仿宋" w:hAnsi="仿宋" w:eastAsia="仿宋" w:cs="仿宋"/>
                <w:color w:val="00000A"/>
                <w:kern w:val="0"/>
                <w:sz w:val="24"/>
                <w:szCs w:val="24"/>
              </w:rPr>
            </w:pPr>
          </w:p>
        </w:tc>
      </w:tr>
    </w:tbl>
    <w:p>
      <w:pPr>
        <w:rPr>
          <w:rFonts w:ascii="仿宋" w:hAnsi="仿宋" w:eastAsia="仿宋" w:cs="仿宋"/>
          <w:sz w:val="24"/>
          <w:szCs w:val="24"/>
        </w:rPr>
      </w:pPr>
      <w:r>
        <w:rPr>
          <w:rFonts w:hint="eastAsia" w:ascii="仿宋" w:hAnsi="仿宋" w:eastAsia="仿宋" w:cs="仿宋"/>
          <w:sz w:val="24"/>
          <w:szCs w:val="24"/>
        </w:rPr>
        <w:t>注；每次培训中及培训结束前，都有专家进行点评及指导，提出相应的问题点及改善、提升方案。</w:t>
      </w:r>
    </w:p>
    <w:p>
      <w:pPr>
        <w:pStyle w:val="2"/>
        <w:ind w:left="0" w:leftChars="0" w:firstLine="0" w:firstLineChars="0"/>
        <w:rPr>
          <w:rFonts w:hint="default"/>
          <w:lang w:val="en-US" w:eastAsia="zh-CN"/>
        </w:rPr>
      </w:pPr>
      <w:r>
        <w:rPr>
          <w:rFonts w:hint="eastAsia" w:ascii="仿宋" w:hAnsi="仿宋" w:eastAsia="仿宋" w:cs="仿宋"/>
          <w:sz w:val="24"/>
          <w:szCs w:val="24"/>
        </w:rPr>
        <w:t>5.其他要求：培训设备应为世界技能大赛汽车</w:t>
      </w:r>
      <w:r>
        <w:rPr>
          <w:rFonts w:hint="eastAsia" w:ascii="仿宋" w:hAnsi="仿宋" w:eastAsia="仿宋" w:cs="仿宋"/>
          <w:sz w:val="24"/>
          <w:szCs w:val="24"/>
          <w:lang w:eastAsia="zh-CN"/>
        </w:rPr>
        <w:t>车身修理</w:t>
      </w:r>
      <w:r>
        <w:rPr>
          <w:rFonts w:hint="eastAsia" w:ascii="仿宋" w:hAnsi="仿宋" w:eastAsia="仿宋" w:cs="仿宋"/>
          <w:sz w:val="24"/>
          <w:szCs w:val="24"/>
        </w:rPr>
        <w:t>项目大赛设备</w:t>
      </w:r>
    </w:p>
    <w:p>
      <w:pPr>
        <w:numPr>
          <w:ilvl w:val="0"/>
          <w:numId w:val="0"/>
        </w:numPr>
        <w:rPr>
          <w:rFonts w:hint="eastAsia" w:eastAsia="仿宋"/>
          <w:lang w:eastAsia="zh-CN"/>
        </w:rPr>
      </w:pPr>
      <w:r>
        <w:rPr>
          <w:rFonts w:hint="eastAsia" w:ascii="仿宋" w:hAnsi="仿宋" w:eastAsia="仿宋" w:cs="仿宋"/>
          <w:sz w:val="24"/>
          <w:szCs w:val="24"/>
          <w:lang w:eastAsia="zh-CN"/>
        </w:rPr>
        <w:t>培训验收方式：</w:t>
      </w:r>
    </w:p>
    <w:p>
      <w:pPr>
        <w:numPr>
          <w:ilvl w:val="0"/>
          <w:numId w:val="0"/>
        </w:numPr>
        <w:rPr>
          <w:rFonts w:hint="eastAsia" w:ascii="仿宋" w:hAnsi="仿宋" w:eastAsia="仿宋" w:cs="仿宋"/>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验收需提供每次培训专家点评及合理改进方法书面内容</w:t>
      </w:r>
      <w:r>
        <w:rPr>
          <w:rFonts w:hint="eastAsia" w:ascii="仿宋" w:hAnsi="仿宋" w:eastAsia="仿宋" w:cs="仿宋"/>
          <w:sz w:val="24"/>
          <w:szCs w:val="24"/>
          <w:lang w:val="en-US" w:eastAsia="zh-CN"/>
        </w:rPr>
        <w:t>,授课专家签字。</w:t>
      </w:r>
    </w:p>
    <w:p>
      <w:pPr>
        <w:tabs>
          <w:tab w:val="left" w:pos="1983"/>
        </w:tabs>
        <w:bidi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2、验收需提供每次培训的内容及课程教练及选手签字确认。</w:t>
      </w:r>
    </w:p>
    <w:p>
      <w:pPr>
        <w:tabs>
          <w:tab w:val="left" w:pos="2015"/>
        </w:tabs>
        <w:bidi w:val="0"/>
        <w:ind w:left="480" w:hanging="480" w:hanging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3、验收需提供每次培训现场照片内容要有培训现场专家、教练、选手、场地、设备、实训等相关内容中标单位盖章。</w:t>
      </w:r>
    </w:p>
    <w:p>
      <w:pPr>
        <w:tabs>
          <w:tab w:val="left" w:pos="2015"/>
        </w:tabs>
        <w:bidi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4、验收需提供每次培训住宿复印件清单中标单位盖章。</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5、验收需提供每次培训满意合格确认表由中标单位制作，教练及选手签字确认。</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6、到校培训需中标单位提供专家</w:t>
      </w:r>
      <w:r>
        <w:rPr>
          <w:rFonts w:hint="eastAsia" w:ascii="仿宋" w:hAnsi="仿宋" w:eastAsia="仿宋" w:cs="仿宋"/>
          <w:sz w:val="24"/>
          <w:szCs w:val="24"/>
          <w:lang w:eastAsia="zh-CN"/>
        </w:rPr>
        <w:t>、专家进行点评及指导，提出相应的问题点及改善、提升方案</w:t>
      </w:r>
      <w:r>
        <w:rPr>
          <w:rFonts w:hint="eastAsia" w:ascii="仿宋" w:hAnsi="仿宋" w:eastAsia="仿宋" w:cs="仿宋"/>
          <w:sz w:val="24"/>
          <w:szCs w:val="24"/>
          <w:lang w:val="en-US" w:eastAsia="zh-CN"/>
        </w:rPr>
        <w:t>。</w:t>
      </w:r>
    </w:p>
    <w:p>
      <w:pPr>
        <w:pStyle w:val="3"/>
        <w:tabs>
          <w:tab w:val="left" w:pos="1125"/>
        </w:tabs>
        <w:ind w:right="153"/>
        <w:jc w:val="both"/>
        <w:rPr>
          <w:rFonts w:asciiTheme="minorEastAsia" w:hAnsiTheme="minorEastAsia" w:eastAsiaTheme="minorEastAsia"/>
          <w:sz w:val="32"/>
          <w:szCs w:val="32"/>
        </w:rPr>
      </w:pPr>
      <w:r>
        <w:rPr>
          <w:rFonts w:hint="eastAsia" w:ascii="仿宋" w:hAnsi="仿宋" w:eastAsia="仿宋" w:cs="仿宋"/>
          <w:sz w:val="24"/>
          <w:szCs w:val="24"/>
          <w:lang w:val="en-US" w:eastAsia="zh-CN"/>
        </w:rPr>
        <w:t>7、培训结束验收合格后，支付中标单位投标金额全部费用。</w:t>
      </w: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pStyle w:val="3"/>
        <w:tabs>
          <w:tab w:val="left" w:pos="1125"/>
        </w:tabs>
        <w:ind w:right="153"/>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2"/>
      </w:pPr>
    </w:p>
    <w:p/>
    <w:p>
      <w:pPr>
        <w:pStyle w:val="3"/>
        <w:tabs>
          <w:tab w:val="left" w:pos="1125"/>
        </w:tabs>
        <w:ind w:right="153"/>
        <w:rPr>
          <w:rFonts w:asciiTheme="minorEastAsia" w:hAnsiTheme="minorEastAsia" w:eastAsiaTheme="minorEastAsia"/>
          <w:sz w:val="32"/>
          <w:szCs w:val="32"/>
        </w:rPr>
      </w:pPr>
      <w:bookmarkStart w:id="47" w:name="_Toc18101"/>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bookmarkEnd w:id="47"/>
    </w:p>
    <w:p>
      <w:pPr>
        <w:pStyle w:val="5"/>
        <w:spacing w:before="188" w:line="360" w:lineRule="auto"/>
        <w:ind w:firstLine="422" w:firstLineChars="200"/>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360" w:lineRule="auto"/>
        <w:ind w:right="713"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8"/>
        <w:spacing w:before="160" w:line="360" w:lineRule="auto"/>
        <w:ind w:right="713"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8"/>
        <w:spacing w:before="5" w:after="6" w:line="360" w:lineRule="auto"/>
        <w:ind w:right="114"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p/>
    <w:tbl>
      <w:tblPr>
        <w:tblStyle w:val="27"/>
        <w:tblW w:w="8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736"/>
        <w:gridCol w:w="2370"/>
        <w:gridCol w:w="4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917" w:type="dxa"/>
            <w:gridSpan w:val="4"/>
          </w:tcPr>
          <w:p>
            <w:pPr>
              <w:pStyle w:val="29"/>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50" w:type="dxa"/>
          </w:tcPr>
          <w:p>
            <w:pPr>
              <w:pStyle w:val="29"/>
              <w:spacing w:line="360" w:lineRule="auto"/>
              <w:ind w:left="102" w:right="83"/>
              <w:jc w:val="center"/>
              <w:rPr>
                <w:rFonts w:asciiTheme="minorEastAsia" w:hAnsiTheme="minorEastAsia" w:eastAsiaTheme="minorEastAsia"/>
                <w:sz w:val="21"/>
                <w:szCs w:val="21"/>
                <w:lang w:eastAsia="en-US"/>
              </w:rPr>
            </w:pPr>
          </w:p>
          <w:p>
            <w:pPr>
              <w:pStyle w:val="29"/>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736" w:type="dxa"/>
          </w:tcPr>
          <w:p>
            <w:pPr>
              <w:pStyle w:val="29"/>
              <w:spacing w:line="360" w:lineRule="auto"/>
              <w:ind w:left="107" w:right="91"/>
              <w:jc w:val="center"/>
              <w:rPr>
                <w:rFonts w:asciiTheme="minorEastAsia" w:hAnsiTheme="minorEastAsia" w:eastAsiaTheme="minorEastAsia"/>
                <w:sz w:val="21"/>
                <w:szCs w:val="21"/>
                <w:lang w:eastAsia="en-US"/>
              </w:rPr>
            </w:pPr>
          </w:p>
          <w:p>
            <w:pPr>
              <w:pStyle w:val="29"/>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370" w:type="dxa"/>
            <w:tcBorders>
              <w:right w:val="single" w:color="000000" w:sz="6" w:space="0"/>
            </w:tcBorders>
          </w:tcPr>
          <w:p>
            <w:pPr>
              <w:pStyle w:val="29"/>
              <w:spacing w:line="360" w:lineRule="auto"/>
              <w:ind w:left="170" w:right="150"/>
              <w:jc w:val="center"/>
              <w:rPr>
                <w:rFonts w:asciiTheme="minorEastAsia" w:hAnsiTheme="minorEastAsia" w:eastAsiaTheme="minorEastAsia"/>
                <w:sz w:val="21"/>
                <w:szCs w:val="21"/>
                <w:lang w:eastAsia="en-US"/>
              </w:rPr>
            </w:pPr>
          </w:p>
          <w:p>
            <w:pPr>
              <w:pStyle w:val="29"/>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4061" w:type="dxa"/>
            <w:tcBorders>
              <w:left w:val="single" w:color="000000" w:sz="6" w:space="0"/>
            </w:tcBorders>
          </w:tcPr>
          <w:p>
            <w:pPr>
              <w:pStyle w:val="29"/>
              <w:spacing w:line="360" w:lineRule="auto"/>
              <w:ind w:left="1095"/>
              <w:rPr>
                <w:rFonts w:asciiTheme="minorEastAsia" w:hAnsiTheme="minorEastAsia" w:eastAsiaTheme="minorEastAsia"/>
                <w:sz w:val="21"/>
                <w:szCs w:val="21"/>
                <w:lang w:eastAsia="en-US"/>
              </w:rPr>
            </w:pPr>
          </w:p>
          <w:p>
            <w:pPr>
              <w:pStyle w:val="29"/>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jc w:val="center"/>
        </w:trPr>
        <w:tc>
          <w:tcPr>
            <w:tcW w:w="750" w:type="dxa"/>
            <w:vAlign w:val="center"/>
          </w:tcPr>
          <w:p>
            <w:pPr>
              <w:pStyle w:val="29"/>
              <w:spacing w:line="360" w:lineRule="auto"/>
              <w:jc w:val="center"/>
              <w:rPr>
                <w:rFonts w:asciiTheme="minorEastAsia" w:hAnsiTheme="minorEastAsia" w:eastAsiaTheme="minorEastAsia"/>
                <w:sz w:val="21"/>
                <w:szCs w:val="21"/>
                <w:lang w:eastAsia="en-US"/>
              </w:rPr>
            </w:pPr>
          </w:p>
          <w:p>
            <w:pPr>
              <w:pStyle w:val="29"/>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736" w:type="dxa"/>
            <w:vAlign w:val="center"/>
          </w:tcPr>
          <w:p>
            <w:pPr>
              <w:pStyle w:val="29"/>
              <w:spacing w:line="360" w:lineRule="auto"/>
              <w:jc w:val="center"/>
              <w:rPr>
                <w:rFonts w:asciiTheme="minorEastAsia" w:hAnsiTheme="minorEastAsia" w:eastAsiaTheme="minorEastAsia"/>
                <w:sz w:val="21"/>
                <w:szCs w:val="21"/>
                <w:lang w:eastAsia="en-US"/>
              </w:rPr>
            </w:pPr>
          </w:p>
          <w:p>
            <w:pPr>
              <w:pStyle w:val="29"/>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370" w:type="dxa"/>
            <w:tcBorders>
              <w:right w:val="single" w:color="000000" w:sz="6" w:space="0"/>
            </w:tcBorders>
            <w:vAlign w:val="center"/>
          </w:tcPr>
          <w:p>
            <w:pPr>
              <w:pStyle w:val="29"/>
              <w:spacing w:line="360" w:lineRule="auto"/>
              <w:jc w:val="center"/>
              <w:rPr>
                <w:rFonts w:asciiTheme="minorEastAsia" w:hAnsiTheme="minorEastAsia" w:eastAsiaTheme="minorEastAsia"/>
                <w:sz w:val="21"/>
                <w:szCs w:val="21"/>
                <w:lang w:eastAsia="en-US"/>
              </w:rPr>
            </w:pPr>
          </w:p>
          <w:p>
            <w:pPr>
              <w:pStyle w:val="29"/>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061" w:type="dxa"/>
            <w:tcBorders>
              <w:left w:val="single" w:color="000000" w:sz="6" w:space="0"/>
            </w:tcBorders>
          </w:tcPr>
          <w:p>
            <w:pPr>
              <w:pStyle w:val="29"/>
              <w:spacing w:line="360" w:lineRule="auto"/>
              <w:ind w:left="106" w:right="148"/>
              <w:jc w:val="both"/>
              <w:rPr>
                <w:rFonts w:asciiTheme="minorEastAsia" w:hAnsiTheme="minorEastAsia" w:eastAsiaTheme="minorEastAsia"/>
                <w:color w:val="C00000"/>
                <w:sz w:val="21"/>
                <w:szCs w:val="21"/>
                <w:lang w:eastAsia="en-US"/>
              </w:rPr>
            </w:pPr>
          </w:p>
          <w:p>
            <w:pPr>
              <w:pStyle w:val="29"/>
              <w:spacing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提供有效的供应商营业执照（或事业单位法人登记证书）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750" w:type="dxa"/>
            <w:vAlign w:val="center"/>
          </w:tcPr>
          <w:p>
            <w:pPr>
              <w:pStyle w:val="29"/>
              <w:spacing w:line="360" w:lineRule="auto"/>
              <w:jc w:val="center"/>
              <w:rPr>
                <w:rFonts w:asciiTheme="minorEastAsia" w:hAnsiTheme="minorEastAsia" w:eastAsiaTheme="minorEastAsia"/>
                <w:sz w:val="21"/>
                <w:szCs w:val="21"/>
                <w:lang w:eastAsia="en-US"/>
              </w:rPr>
            </w:pPr>
          </w:p>
          <w:p>
            <w:pPr>
              <w:pStyle w:val="29"/>
              <w:spacing w:line="360"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2</w:t>
            </w:r>
          </w:p>
        </w:tc>
        <w:tc>
          <w:tcPr>
            <w:tcW w:w="1736" w:type="dxa"/>
            <w:vAlign w:val="center"/>
          </w:tcPr>
          <w:p>
            <w:pPr>
              <w:pStyle w:val="29"/>
              <w:spacing w:line="360" w:lineRule="auto"/>
              <w:ind w:left="110"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无重大违法记录声明函、无不良信用记录声明函</w:t>
            </w:r>
          </w:p>
        </w:tc>
        <w:tc>
          <w:tcPr>
            <w:tcW w:w="2370" w:type="dxa"/>
            <w:tcBorders>
              <w:right w:val="single" w:color="000000" w:sz="6" w:space="0"/>
            </w:tcBorders>
            <w:vAlign w:val="center"/>
          </w:tcPr>
          <w:p>
            <w:pPr>
              <w:pStyle w:val="29"/>
              <w:spacing w:before="1" w:line="360" w:lineRule="auto"/>
              <w:ind w:right="83"/>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格式、填写要求符合谈判文件规定并加盖供应商公章</w:t>
            </w:r>
          </w:p>
        </w:tc>
        <w:tc>
          <w:tcPr>
            <w:tcW w:w="4061" w:type="dxa"/>
            <w:tcBorders>
              <w:left w:val="single" w:color="000000" w:sz="6" w:space="0"/>
            </w:tcBorders>
            <w:vAlign w:val="center"/>
          </w:tcPr>
          <w:p>
            <w:pPr>
              <w:pStyle w:val="29"/>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750" w:type="dxa"/>
            <w:vAlign w:val="center"/>
          </w:tcPr>
          <w:p>
            <w:pPr>
              <w:pStyle w:val="29"/>
              <w:spacing w:line="360" w:lineRule="auto"/>
              <w:jc w:val="center"/>
              <w:rPr>
                <w:rFonts w:asciiTheme="minorEastAsia" w:hAnsiTheme="minorEastAsia" w:eastAsiaTheme="minorEastAsia"/>
                <w:sz w:val="21"/>
                <w:szCs w:val="21"/>
                <w:lang w:eastAsia="zh-CN"/>
              </w:rPr>
            </w:pPr>
          </w:p>
          <w:p>
            <w:pPr>
              <w:pStyle w:val="29"/>
              <w:spacing w:line="360" w:lineRule="auto"/>
              <w:ind w:firstLine="210" w:firstLineChars="1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p>
        </w:tc>
        <w:tc>
          <w:tcPr>
            <w:tcW w:w="1736" w:type="dxa"/>
            <w:vAlign w:val="center"/>
          </w:tcPr>
          <w:p>
            <w:pPr>
              <w:pStyle w:val="29"/>
              <w:spacing w:line="360" w:lineRule="auto"/>
              <w:ind w:left="110" w:right="91"/>
              <w:jc w:val="center"/>
              <w:rPr>
                <w:rFonts w:hint="eastAsia" w:asciiTheme="minorEastAsia" w:hAnsiTheme="minorEastAsia" w:eastAsiaTheme="minorEastAsia"/>
                <w:sz w:val="21"/>
                <w:szCs w:val="21"/>
                <w:lang w:eastAsia="zh-CN"/>
              </w:rPr>
            </w:pPr>
          </w:p>
          <w:p>
            <w:pPr>
              <w:pStyle w:val="29"/>
              <w:spacing w:line="360" w:lineRule="auto"/>
              <w:ind w:left="110" w:right="91"/>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谈判保证金（</w:t>
            </w:r>
            <w:r>
              <w:rPr>
                <w:rFonts w:hint="eastAsia" w:asciiTheme="minorEastAsia" w:hAnsiTheme="minorEastAsia" w:eastAsiaTheme="minorEastAsia"/>
                <w:sz w:val="21"/>
                <w:szCs w:val="21"/>
                <w:lang w:val="en-US" w:eastAsia="zh-CN"/>
              </w:rPr>
              <w:t>如有</w:t>
            </w:r>
            <w:r>
              <w:rPr>
                <w:rFonts w:hint="eastAsia" w:asciiTheme="minorEastAsia" w:hAnsiTheme="minorEastAsia" w:eastAsiaTheme="minorEastAsia"/>
                <w:sz w:val="21"/>
                <w:szCs w:val="21"/>
                <w:lang w:eastAsia="zh-CN"/>
              </w:rPr>
              <w:t>）</w:t>
            </w:r>
          </w:p>
        </w:tc>
        <w:tc>
          <w:tcPr>
            <w:tcW w:w="2370" w:type="dxa"/>
            <w:tcBorders>
              <w:right w:val="single" w:color="000000" w:sz="6" w:space="0"/>
            </w:tcBorders>
            <w:vAlign w:val="center"/>
          </w:tcPr>
          <w:p>
            <w:pPr>
              <w:pStyle w:val="29"/>
              <w:spacing w:before="1" w:line="360" w:lineRule="auto"/>
              <w:ind w:right="83" w:firstLine="315" w:firstLineChars="150"/>
              <w:jc w:val="center"/>
              <w:rPr>
                <w:rFonts w:hint="eastAsia" w:asciiTheme="minorEastAsia" w:hAnsiTheme="minorEastAsia" w:eastAsiaTheme="minorEastAsia"/>
                <w:sz w:val="21"/>
                <w:szCs w:val="21"/>
                <w:lang w:eastAsia="zh-CN"/>
              </w:rPr>
            </w:pPr>
          </w:p>
          <w:p>
            <w:pPr>
              <w:pStyle w:val="29"/>
              <w:spacing w:before="1" w:line="360" w:lineRule="auto"/>
              <w:ind w:right="83" w:firstLine="315" w:firstLineChars="15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符合谈判文件</w:t>
            </w:r>
            <w:r>
              <w:rPr>
                <w:rFonts w:hint="eastAsia" w:asciiTheme="minorEastAsia" w:hAnsiTheme="minorEastAsia" w:eastAsiaTheme="minorEastAsia"/>
                <w:sz w:val="21"/>
                <w:szCs w:val="21"/>
                <w:lang w:eastAsia="zh-CN"/>
              </w:rPr>
              <w:t>要求</w:t>
            </w:r>
          </w:p>
        </w:tc>
        <w:tc>
          <w:tcPr>
            <w:tcW w:w="4061" w:type="dxa"/>
            <w:tcBorders>
              <w:left w:val="single" w:color="000000" w:sz="6" w:space="0"/>
            </w:tcBorders>
            <w:vAlign w:val="center"/>
          </w:tcPr>
          <w:p>
            <w:pPr>
              <w:pStyle w:val="29"/>
              <w:spacing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详见须知前附表</w:t>
            </w:r>
            <w:r>
              <w:rPr>
                <w:rFonts w:asciiTheme="minorEastAsia" w:hAnsiTheme="minorEastAsia" w:eastAsiaTheme="minorEastAsia"/>
                <w:sz w:val="24"/>
                <w:szCs w:val="24"/>
                <w:lang w:eastAsia="en-US"/>
              </w:rPr>
              <w:t>13.1</w:t>
            </w:r>
            <w:r>
              <w:rPr>
                <w:rFonts w:hint="eastAsia" w:asciiTheme="minorEastAsia" w:hAnsiTheme="minorEastAsia" w:eastAsiaTheme="minorEastAsia"/>
                <w:sz w:val="24"/>
                <w:szCs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750" w:type="dxa"/>
            <w:vAlign w:val="center"/>
          </w:tcPr>
          <w:p>
            <w:pPr>
              <w:pStyle w:val="29"/>
              <w:spacing w:before="184" w:line="360" w:lineRule="auto"/>
              <w:ind w:firstLine="315" w:firstLineChars="1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1736" w:type="dxa"/>
            <w:vAlign w:val="center"/>
          </w:tcPr>
          <w:p>
            <w:pPr>
              <w:pStyle w:val="29"/>
              <w:spacing w:before="160" w:line="360" w:lineRule="auto"/>
              <w:ind w:right="91" w:firstLine="315" w:firstLineChars="15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370" w:type="dxa"/>
            <w:tcBorders>
              <w:right w:val="single" w:color="000000" w:sz="6" w:space="0"/>
            </w:tcBorders>
            <w:vAlign w:val="center"/>
          </w:tcPr>
          <w:p>
            <w:pPr>
              <w:pStyle w:val="29"/>
              <w:spacing w:line="360" w:lineRule="auto"/>
              <w:ind w:left="172" w:right="83" w:hanging="6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格式、填写要求符合谈判文件规定并加盖供应商公章</w:t>
            </w:r>
          </w:p>
        </w:tc>
        <w:tc>
          <w:tcPr>
            <w:tcW w:w="4061" w:type="dxa"/>
            <w:tcBorders>
              <w:left w:val="single" w:color="000000" w:sz="6" w:space="0"/>
            </w:tcBorders>
            <w:vAlign w:val="center"/>
          </w:tcPr>
          <w:p>
            <w:pPr>
              <w:pStyle w:val="29"/>
              <w:spacing w:before="184"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750" w:type="dxa"/>
            <w:vAlign w:val="center"/>
          </w:tcPr>
          <w:p>
            <w:pPr>
              <w:pStyle w:val="29"/>
              <w:spacing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val="en-US" w:eastAsia="zh-CN"/>
              </w:rPr>
              <w:t>5</w:t>
            </w:r>
          </w:p>
        </w:tc>
        <w:tc>
          <w:tcPr>
            <w:tcW w:w="1736" w:type="dxa"/>
            <w:vAlign w:val="center"/>
          </w:tcPr>
          <w:p>
            <w:pPr>
              <w:pStyle w:val="29"/>
              <w:spacing w:line="360" w:lineRule="auto"/>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谈判报价</w:t>
            </w:r>
          </w:p>
        </w:tc>
        <w:tc>
          <w:tcPr>
            <w:tcW w:w="2370" w:type="dxa"/>
            <w:tcBorders>
              <w:right w:val="single" w:color="000000" w:sz="6" w:space="0"/>
            </w:tcBorders>
            <w:vAlign w:val="center"/>
          </w:tcPr>
          <w:p>
            <w:pPr>
              <w:pStyle w:val="29"/>
              <w:spacing w:line="360" w:lineRule="auto"/>
              <w:ind w:left="172" w:right="83" w:hanging="68"/>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符合谈判文件要求</w:t>
            </w:r>
          </w:p>
        </w:tc>
        <w:tc>
          <w:tcPr>
            <w:tcW w:w="4061" w:type="dxa"/>
            <w:tcBorders>
              <w:left w:val="single" w:color="000000" w:sz="6" w:space="0"/>
            </w:tcBorders>
            <w:vAlign w:val="center"/>
          </w:tcPr>
          <w:p>
            <w:pPr>
              <w:pStyle w:val="29"/>
              <w:spacing w:before="184" w:line="360" w:lineRule="auto"/>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详见第六章响应文件格式</w:t>
            </w:r>
            <w:r>
              <w:rPr>
                <w:rFonts w:hint="eastAsia" w:asciiTheme="minorEastAsia" w:hAnsiTheme="minorEastAsia" w:eastAsiaTheme="minorEastAsia"/>
                <w:sz w:val="21"/>
                <w:szCs w:val="21"/>
                <w:lang w:eastAsia="zh-CN"/>
              </w:rPr>
              <w:t>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750" w:type="dxa"/>
            <w:vAlign w:val="center"/>
          </w:tcPr>
          <w:p>
            <w:pPr>
              <w:pStyle w:val="29"/>
              <w:spacing w:before="175" w:line="360" w:lineRule="auto"/>
              <w:ind w:firstLine="315" w:firstLineChars="15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1736" w:type="dxa"/>
            <w:vAlign w:val="center"/>
          </w:tcPr>
          <w:p>
            <w:pPr>
              <w:pStyle w:val="29"/>
              <w:spacing w:before="149" w:line="360" w:lineRule="auto"/>
              <w:ind w:right="74" w:firstLine="315" w:firstLineChars="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370" w:type="dxa"/>
            <w:tcBorders>
              <w:right w:val="single" w:color="000000" w:sz="6" w:space="0"/>
            </w:tcBorders>
            <w:vAlign w:val="center"/>
          </w:tcPr>
          <w:p>
            <w:pPr>
              <w:pStyle w:val="29"/>
              <w:spacing w:line="360" w:lineRule="auto"/>
              <w:ind w:left="105"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符合谈判文件采购需求中付款方式、服务期限、服务地点的要求</w:t>
            </w:r>
          </w:p>
        </w:tc>
        <w:tc>
          <w:tcPr>
            <w:tcW w:w="4061" w:type="dxa"/>
            <w:tcBorders>
              <w:left w:val="single" w:color="000000" w:sz="6" w:space="0"/>
            </w:tcBorders>
            <w:vAlign w:val="center"/>
          </w:tcPr>
          <w:p>
            <w:pPr>
              <w:pStyle w:val="29"/>
              <w:spacing w:before="175" w:line="360" w:lineRule="auto"/>
              <w:ind w:firstLine="840" w:firstLineChars="400"/>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详见第六章响应文件格式</w:t>
            </w:r>
          </w:p>
        </w:tc>
      </w:tr>
    </w:tbl>
    <w:p>
      <w:pPr>
        <w:rPr>
          <w:b/>
          <w:sz w:val="21"/>
          <w:szCs w:val="21"/>
        </w:rPr>
      </w:pPr>
    </w:p>
    <w:p>
      <w:pPr>
        <w:spacing w:before="1" w:line="360" w:lineRule="auto"/>
        <w:ind w:left="949"/>
        <w:rPr>
          <w:rFonts w:asciiTheme="minorEastAsia" w:hAnsiTheme="minorEastAsia" w:eastAsiaTheme="minorEastAsia"/>
          <w:b/>
          <w:sz w:val="21"/>
          <w:szCs w:val="21"/>
        </w:rPr>
      </w:pPr>
      <w:r>
        <w:rPr>
          <w:rFonts w:asciiTheme="minorEastAsia" w:hAnsiTheme="minorEastAsia" w:eastAsiaTheme="minorEastAsia"/>
          <w:b/>
          <w:sz w:val="21"/>
          <w:szCs w:val="21"/>
        </w:rPr>
        <w:t>初审指标通过标准：供应商必须通过初审表中的全部评审指标。</w:t>
      </w:r>
    </w:p>
    <w:p>
      <w:pPr>
        <w:pStyle w:val="3"/>
        <w:tabs>
          <w:tab w:val="left" w:pos="1125"/>
        </w:tabs>
        <w:spacing w:before="120" w:afterLines="200"/>
        <w:ind w:right="159"/>
        <w:rPr>
          <w:rFonts w:asciiTheme="minorEastAsia" w:hAnsiTheme="minorEastAsia" w:eastAsiaTheme="minorEastAsia"/>
          <w:sz w:val="36"/>
          <w:szCs w:val="36"/>
        </w:rPr>
      </w:pPr>
    </w:p>
    <w:p>
      <w:pPr>
        <w:pStyle w:val="3"/>
        <w:tabs>
          <w:tab w:val="left" w:pos="1125"/>
        </w:tabs>
        <w:spacing w:before="120" w:afterLines="200"/>
        <w:ind w:right="159"/>
        <w:rPr>
          <w:rFonts w:asciiTheme="minorEastAsia" w:hAnsiTheme="minorEastAsia" w:eastAsiaTheme="minorEastAsia"/>
          <w:sz w:val="36"/>
          <w:szCs w:val="36"/>
        </w:rPr>
      </w:pPr>
      <w:bookmarkStart w:id="48" w:name="_Toc26920"/>
    </w:p>
    <w:p>
      <w:pPr>
        <w:pStyle w:val="3"/>
        <w:tabs>
          <w:tab w:val="left" w:pos="1125"/>
        </w:tabs>
        <w:spacing w:before="120" w:afterLines="200"/>
        <w:ind w:right="159"/>
        <w:rPr>
          <w:rFonts w:asciiTheme="minorEastAsia" w:hAnsiTheme="minorEastAsia" w:eastAsiaTheme="minorEastAsia"/>
          <w:sz w:val="36"/>
          <w:szCs w:val="36"/>
        </w:rPr>
      </w:pPr>
      <w:r>
        <w:rPr>
          <w:rFonts w:asciiTheme="minorEastAsia" w:hAnsiTheme="minorEastAsia" w:eastAsiaTheme="minorEastAsia"/>
          <w:sz w:val="36"/>
          <w:szCs w:val="36"/>
        </w:rPr>
        <w:t>第五章</w:t>
      </w:r>
      <w:r>
        <w:rPr>
          <w:rFonts w:asciiTheme="minorEastAsia" w:hAnsiTheme="minorEastAsia" w:eastAsiaTheme="minorEastAsia"/>
          <w:sz w:val="36"/>
          <w:szCs w:val="36"/>
        </w:rPr>
        <w:tab/>
      </w:r>
      <w:r>
        <w:rPr>
          <w:rFonts w:hint="eastAsia" w:asciiTheme="minorEastAsia" w:hAnsiTheme="minorEastAsia" w:eastAsiaTheme="minorEastAsia"/>
          <w:sz w:val="36"/>
          <w:szCs w:val="36"/>
        </w:rPr>
        <w:t xml:space="preserve"> </w:t>
      </w:r>
      <w:r>
        <w:rPr>
          <w:rFonts w:asciiTheme="minorEastAsia" w:hAnsiTheme="minorEastAsia" w:eastAsiaTheme="minorEastAsia"/>
          <w:sz w:val="36"/>
          <w:szCs w:val="36"/>
        </w:rPr>
        <w:t>政府采购合同</w:t>
      </w:r>
      <w:bookmarkEnd w:id="48"/>
    </w:p>
    <w:p>
      <w:pPr>
        <w:pStyle w:val="3"/>
        <w:tabs>
          <w:tab w:val="left" w:pos="1125"/>
        </w:tabs>
        <w:spacing w:before="120" w:afterLines="200"/>
        <w:ind w:right="159"/>
        <w:rPr>
          <w:rFonts w:asciiTheme="minorEastAsia" w:hAnsiTheme="minorEastAsia" w:eastAsiaTheme="minorEastAsia"/>
          <w:sz w:val="32"/>
          <w:szCs w:val="32"/>
        </w:rPr>
      </w:pPr>
    </w:p>
    <w:p>
      <w:pPr>
        <w:spacing w:before="187"/>
        <w:ind w:left="1647" w:right="1797"/>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阜阳市</w:t>
      </w:r>
      <w:r>
        <w:rPr>
          <w:rFonts w:asciiTheme="minorEastAsia" w:hAnsiTheme="minorEastAsia" w:eastAsiaTheme="minorEastAsia"/>
          <w:b/>
          <w:sz w:val="36"/>
          <w:szCs w:val="36"/>
        </w:rPr>
        <w:t>政府采购合同参考范本</w:t>
      </w:r>
    </w:p>
    <w:p>
      <w:pPr>
        <w:pStyle w:val="8"/>
        <w:spacing w:before="10"/>
        <w:rPr>
          <w:rFonts w:asciiTheme="minorEastAsia" w:hAnsiTheme="minorEastAsia" w:eastAsiaTheme="minorEastAsia"/>
          <w:b/>
          <w:sz w:val="28"/>
          <w:szCs w:val="28"/>
        </w:rPr>
      </w:pPr>
    </w:p>
    <w:p>
      <w:pPr>
        <w:spacing w:before="1"/>
        <w:ind w:left="1647" w:right="18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（服务类）</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5"/>
        <w:spacing w:before="239"/>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第一部分 合同书</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spacing w:before="11"/>
        <w:rPr>
          <w:rFonts w:asciiTheme="minorEastAsia" w:hAnsiTheme="minorEastAsia" w:eastAsiaTheme="minorEastAsia"/>
          <w:b/>
          <w:sz w:val="28"/>
          <w:szCs w:val="28"/>
        </w:rPr>
      </w:pPr>
    </w:p>
    <w:p>
      <w:pPr>
        <w:spacing w:line="500" w:lineRule="exact"/>
        <w:ind w:right="155" w:firstLine="1260" w:firstLineChars="45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项目名称：</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u w:val="single"/>
        </w:rPr>
        <w:t xml:space="preserve">                                   </w:t>
      </w:r>
    </w:p>
    <w:p>
      <w:pPr>
        <w:spacing w:line="500" w:lineRule="exact"/>
        <w:ind w:right="155" w:firstLine="1260" w:firstLineChars="450"/>
        <w:rPr>
          <w:rFonts w:asciiTheme="minorEastAsia" w:hAnsiTheme="minorEastAsia" w:eastAsiaTheme="minorEastAsia"/>
          <w:sz w:val="28"/>
          <w:szCs w:val="28"/>
          <w:u w:val="single"/>
        </w:rPr>
      </w:pPr>
    </w:p>
    <w:p>
      <w:pPr>
        <w:pStyle w:val="8"/>
        <w:spacing w:line="500" w:lineRule="exact"/>
        <w:ind w:left="1474"/>
        <w:rPr>
          <w:rFonts w:asciiTheme="minorEastAsia" w:hAnsiTheme="minorEastAsia" w:eastAsiaTheme="minorEastAsia"/>
          <w:sz w:val="28"/>
          <w:szCs w:val="28"/>
          <w:u w:val="single"/>
        </w:rPr>
      </w:pPr>
      <w:r>
        <w:rPr>
          <w:rFonts w:asciiTheme="minorEastAsia" w:hAnsiTheme="minorEastAsia" w:eastAsiaTheme="minorEastAsia"/>
          <w:sz w:val="28"/>
          <w:szCs w:val="28"/>
        </w:rPr>
        <w:t>项目编号：</w:t>
      </w:r>
      <w:r>
        <w:rPr>
          <w:rFonts w:hint="eastAsia" w:asciiTheme="minorEastAsia" w:hAnsiTheme="minorEastAsia" w:eastAsiaTheme="minorEastAsia"/>
          <w:sz w:val="28"/>
          <w:szCs w:val="28"/>
          <w:u w:val="single"/>
        </w:rPr>
        <w:t xml:space="preserve">                                    </w:t>
      </w:r>
    </w:p>
    <w:p>
      <w:pPr>
        <w:pStyle w:val="8"/>
        <w:spacing w:line="500" w:lineRule="exact"/>
        <w:ind w:left="1474"/>
        <w:rPr>
          <w:rFonts w:asciiTheme="minorEastAsia" w:hAnsiTheme="minorEastAsia" w:eastAsiaTheme="minorEastAsia"/>
          <w:sz w:val="28"/>
          <w:szCs w:val="28"/>
          <w:u w:val="single"/>
        </w:rPr>
      </w:pPr>
    </w:p>
    <w:p>
      <w:pPr>
        <w:pStyle w:val="8"/>
        <w:tabs>
          <w:tab w:val="left" w:pos="7880"/>
        </w:tabs>
        <w:spacing w:line="500" w:lineRule="exact"/>
        <w:ind w:left="1474"/>
        <w:rPr>
          <w:rFonts w:asciiTheme="minorEastAsia" w:hAnsiTheme="minorEastAsia" w:eastAsiaTheme="minorEastAsia"/>
          <w:sz w:val="28"/>
          <w:szCs w:val="28"/>
          <w:u w:val="single"/>
        </w:rPr>
      </w:pPr>
      <w:r>
        <w:rPr>
          <w:rFonts w:asciiTheme="minorEastAsia" w:hAnsiTheme="minorEastAsia" w:eastAsiaTheme="minorEastAsia"/>
          <w:sz w:val="28"/>
          <w:szCs w:val="28"/>
        </w:rPr>
        <w:t>甲方（采购人）：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tabs>
          <w:tab w:val="left" w:pos="7880"/>
        </w:tabs>
        <w:spacing w:line="500" w:lineRule="exact"/>
        <w:ind w:left="1474"/>
        <w:rPr>
          <w:rFonts w:asciiTheme="minorEastAsia" w:hAnsiTheme="minorEastAsia" w:eastAsiaTheme="minorEastAsia"/>
          <w:sz w:val="28"/>
          <w:szCs w:val="28"/>
          <w:u w:val="single"/>
        </w:rPr>
      </w:pPr>
    </w:p>
    <w:p>
      <w:pPr>
        <w:pStyle w:val="8"/>
        <w:tabs>
          <w:tab w:val="left" w:pos="7955"/>
        </w:tabs>
        <w:spacing w:line="500" w:lineRule="exact"/>
        <w:ind w:left="1474"/>
        <w:rPr>
          <w:rFonts w:asciiTheme="minorEastAsia" w:hAnsiTheme="minorEastAsia" w:eastAsiaTheme="minorEastAsia"/>
          <w:sz w:val="28"/>
          <w:szCs w:val="28"/>
          <w:u w:val="single"/>
        </w:rPr>
      </w:pPr>
      <w:r>
        <w:rPr>
          <w:rFonts w:asciiTheme="minorEastAsia" w:hAnsiTheme="minorEastAsia" w:eastAsiaTheme="minorEastAsia"/>
          <w:sz w:val="28"/>
          <w:szCs w:val="28"/>
        </w:rPr>
        <w:t>乙方（成交供应商）：</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tabs>
          <w:tab w:val="left" w:pos="7955"/>
        </w:tabs>
        <w:spacing w:line="500" w:lineRule="exact"/>
        <w:ind w:left="1474"/>
        <w:rPr>
          <w:rFonts w:asciiTheme="minorEastAsia" w:hAnsiTheme="minorEastAsia" w:eastAsiaTheme="minorEastAsia"/>
          <w:sz w:val="28"/>
          <w:szCs w:val="28"/>
          <w:u w:val="single"/>
        </w:rPr>
      </w:pPr>
    </w:p>
    <w:p>
      <w:pPr>
        <w:pStyle w:val="8"/>
        <w:tabs>
          <w:tab w:val="left" w:pos="8015"/>
        </w:tabs>
        <w:spacing w:line="500" w:lineRule="exact"/>
        <w:ind w:left="1474"/>
        <w:rPr>
          <w:rFonts w:asciiTheme="minorEastAsia" w:hAnsiTheme="minorEastAsia" w:eastAsiaTheme="minorEastAsia"/>
          <w:sz w:val="28"/>
          <w:szCs w:val="28"/>
          <w:u w:val="single"/>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tabs>
          <w:tab w:val="left" w:pos="8015"/>
        </w:tabs>
        <w:spacing w:line="500" w:lineRule="exact"/>
        <w:ind w:left="1474"/>
        <w:rPr>
          <w:rFonts w:asciiTheme="minorEastAsia" w:hAnsiTheme="minorEastAsia" w:eastAsiaTheme="minorEastAsia"/>
          <w:sz w:val="28"/>
          <w:szCs w:val="28"/>
          <w:u w:val="single"/>
        </w:rPr>
      </w:pPr>
    </w:p>
    <w:p>
      <w:pPr>
        <w:pStyle w:val="8"/>
        <w:tabs>
          <w:tab w:val="left" w:pos="4475"/>
          <w:tab w:val="left" w:pos="5555"/>
          <w:tab w:val="left" w:pos="6635"/>
        </w:tabs>
        <w:spacing w:line="500" w:lineRule="exact"/>
        <w:ind w:left="1474"/>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
    <w:p/>
    <w:p/>
    <w:p/>
    <w:p/>
    <w:p>
      <w:pPr>
        <w:pStyle w:val="8"/>
        <w:spacing w:line="500" w:lineRule="exact"/>
        <w:ind w:left="231" w:right="328" w:firstLine="434"/>
        <w:jc w:val="both"/>
        <w:rPr>
          <w:rFonts w:asciiTheme="minorEastAsia" w:hAnsiTheme="minorEastAsia" w:eastAsiaTheme="minorEastAsia"/>
        </w:rPr>
      </w:pPr>
      <w:r>
        <w:rPr>
          <w:rFonts w:asciiTheme="minorEastAsia" w:hAnsiTheme="minorEastAsia" w:eastAsiaTheme="minorEastAsia"/>
          <w:u w:val="single"/>
        </w:rPr>
        <w:t>某采购单位</w:t>
      </w:r>
      <w:r>
        <w:rPr>
          <w:rFonts w:asciiTheme="minorEastAsia" w:hAnsiTheme="minorEastAsia" w:eastAsiaTheme="minorEastAsia"/>
        </w:rPr>
        <w:t>（以下简称：甲方）通过</w:t>
      </w:r>
      <w:r>
        <w:rPr>
          <w:rFonts w:asciiTheme="minorEastAsia" w:hAnsiTheme="minorEastAsia" w:eastAsiaTheme="minorEastAsia"/>
          <w:u w:val="single"/>
        </w:rPr>
        <w:t>某代理机构</w:t>
      </w:r>
      <w:r>
        <w:rPr>
          <w:rFonts w:asciiTheme="minorEastAsia" w:hAnsiTheme="minorEastAsia" w:eastAsiaTheme="minorEastAsia"/>
        </w:rPr>
        <w:t>组织的</w:t>
      </w:r>
      <w:r>
        <w:rPr>
          <w:rFonts w:asciiTheme="minorEastAsia" w:hAnsiTheme="minorEastAsia" w:eastAsiaTheme="minorEastAsia"/>
          <w:u w:val="single"/>
        </w:rPr>
        <w:t>竞争性谈判</w:t>
      </w:r>
      <w:r>
        <w:rPr>
          <w:rFonts w:asciiTheme="minorEastAsia" w:hAnsiTheme="minorEastAsia" w:eastAsiaTheme="minorEastAsia"/>
        </w:rPr>
        <w:t>方式采购活动，经</w:t>
      </w:r>
      <w:r>
        <w:rPr>
          <w:rFonts w:asciiTheme="minorEastAsia" w:hAnsiTheme="minorEastAsia" w:eastAsiaTheme="minorEastAsia"/>
          <w:u w:val="single"/>
        </w:rPr>
        <w:t>谈判小组</w:t>
      </w:r>
      <w:r>
        <w:rPr>
          <w:rFonts w:asciiTheme="minorEastAsia" w:hAnsiTheme="minorEastAsia" w:eastAsiaTheme="minorEastAsia"/>
        </w:rPr>
        <w:t>评定，</w:t>
      </w:r>
      <w:r>
        <w:rPr>
          <w:rFonts w:asciiTheme="minorEastAsia" w:hAnsiTheme="minorEastAsia" w:eastAsiaTheme="minorEastAsia"/>
          <w:u w:val="single"/>
        </w:rPr>
        <w:t>（成交供应商名称）</w:t>
      </w:r>
      <w:r>
        <w:rPr>
          <w:rFonts w:asciiTheme="minorEastAsia" w:hAnsiTheme="minorEastAsia" w:eastAsiaTheme="minorEastAsia"/>
        </w:rPr>
        <w:t>（以下简称：乙方）为本项目成交供应商，现按照采购文件确定的事项签订本合同。</w:t>
      </w:r>
    </w:p>
    <w:p>
      <w:pPr>
        <w:pStyle w:val="8"/>
        <w:spacing w:line="500" w:lineRule="exact"/>
        <w:ind w:left="231" w:right="215" w:firstLine="434"/>
        <w:rPr>
          <w:rFonts w:asciiTheme="minorEastAsia" w:hAnsiTheme="minorEastAsia" w:eastAsiaTheme="minorEastAsia"/>
        </w:rPr>
      </w:pPr>
      <w:r>
        <w:rPr>
          <w:rFonts w:asciiTheme="minorEastAsia" w:hAnsiTheme="minorEastAsia" w:eastAsiaTheme="minorEastAsia"/>
        </w:rPr>
        <w:t>根据《中华人民共和国合同法》、《中华人民共和国政府采购法》等相关法律法规之规定， 按照平等、自愿、公平和诚实信用的原则，经甲方和乙方协商一致，约定以下合同条款，以兹共同遵守、全面履行。</w:t>
      </w:r>
    </w:p>
    <w:p>
      <w:pPr>
        <w:pStyle w:val="5"/>
        <w:keepNext w:val="0"/>
        <w:keepLines w:val="0"/>
        <w:numPr>
          <w:ilvl w:val="1"/>
          <w:numId w:val="8"/>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合同组成部分</w:t>
      </w:r>
    </w:p>
    <w:p>
      <w:pPr>
        <w:pStyle w:val="8"/>
        <w:spacing w:line="500" w:lineRule="exact"/>
        <w:ind w:left="231" w:right="325" w:firstLine="434"/>
        <w:jc w:val="both"/>
        <w:rPr>
          <w:rFonts w:asciiTheme="minorEastAsia" w:hAnsiTheme="minorEastAsia" w:eastAsiaTheme="minorEastAsia"/>
        </w:rPr>
      </w:pPr>
      <w:r>
        <w:rPr>
          <w:rFonts w:asciiTheme="minorEastAsia" w:hAnsiTheme="minorEastAsia" w:eastAsiaTheme="minorEastAsia"/>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34"/>
        <w:numPr>
          <w:ilvl w:val="2"/>
          <w:numId w:val="8"/>
        </w:numPr>
        <w:tabs>
          <w:tab w:val="left" w:pos="1269"/>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本合同及其补充合同、变更协议；</w:t>
      </w:r>
    </w:p>
    <w:p>
      <w:pPr>
        <w:pStyle w:val="34"/>
        <w:numPr>
          <w:ilvl w:val="2"/>
          <w:numId w:val="8"/>
        </w:numPr>
        <w:tabs>
          <w:tab w:val="left" w:pos="1269"/>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成交通知书；</w:t>
      </w:r>
    </w:p>
    <w:p>
      <w:pPr>
        <w:pStyle w:val="34"/>
        <w:numPr>
          <w:ilvl w:val="2"/>
          <w:numId w:val="8"/>
        </w:numPr>
        <w:tabs>
          <w:tab w:val="left" w:pos="1269"/>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响应文件（含澄清或者说明文件）；</w:t>
      </w:r>
    </w:p>
    <w:p>
      <w:pPr>
        <w:pStyle w:val="34"/>
        <w:numPr>
          <w:ilvl w:val="2"/>
          <w:numId w:val="8"/>
        </w:numPr>
        <w:tabs>
          <w:tab w:val="left" w:pos="1269"/>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谈判文件（含澄清或者修改文件）；</w:t>
      </w:r>
    </w:p>
    <w:p>
      <w:pPr>
        <w:pStyle w:val="34"/>
        <w:numPr>
          <w:ilvl w:val="2"/>
          <w:numId w:val="8"/>
        </w:numPr>
        <w:tabs>
          <w:tab w:val="left" w:pos="1269"/>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其他相关采购文件。</w:t>
      </w:r>
    </w:p>
    <w:p>
      <w:pPr>
        <w:pStyle w:val="5"/>
        <w:keepNext w:val="0"/>
        <w:keepLines w:val="0"/>
        <w:numPr>
          <w:ilvl w:val="1"/>
          <w:numId w:val="8"/>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服务</w:t>
      </w:r>
    </w:p>
    <w:p>
      <w:pPr>
        <w:pStyle w:val="34"/>
        <w:numPr>
          <w:ilvl w:val="2"/>
          <w:numId w:val="8"/>
        </w:numPr>
        <w:tabs>
          <w:tab w:val="left" w:pos="1269"/>
          <w:tab w:val="left" w:pos="7622"/>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服务名称：</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34"/>
        <w:numPr>
          <w:ilvl w:val="2"/>
          <w:numId w:val="8"/>
        </w:numPr>
        <w:tabs>
          <w:tab w:val="left" w:pos="1269"/>
          <w:tab w:val="left" w:pos="7622"/>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服务内容：</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34"/>
        <w:numPr>
          <w:ilvl w:val="2"/>
          <w:numId w:val="8"/>
        </w:numPr>
        <w:tabs>
          <w:tab w:val="left" w:pos="1269"/>
          <w:tab w:val="left" w:pos="7622"/>
        </w:tabs>
        <w:spacing w:line="500" w:lineRule="exact"/>
        <w:rPr>
          <w:rFonts w:asciiTheme="minorEastAsia" w:hAnsiTheme="minorEastAsia" w:eastAsiaTheme="minorEastAsia"/>
          <w:sz w:val="24"/>
          <w:szCs w:val="24"/>
        </w:rPr>
      </w:pPr>
      <w:r>
        <w:rPr>
          <w:rFonts w:asciiTheme="minorEastAsia" w:hAnsiTheme="minorEastAsia" w:eastAsiaTheme="minorEastAsia"/>
          <w:sz w:val="24"/>
          <w:szCs w:val="24"/>
        </w:rPr>
        <w:t>服务质量：</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5"/>
        <w:keepNext w:val="0"/>
        <w:keepLines w:val="0"/>
        <w:numPr>
          <w:ilvl w:val="1"/>
          <w:numId w:val="8"/>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价款</w:t>
      </w:r>
    </w:p>
    <w:p>
      <w:pPr>
        <w:pStyle w:val="8"/>
        <w:tabs>
          <w:tab w:val="left" w:pos="3623"/>
          <w:tab w:val="left" w:pos="7238"/>
        </w:tabs>
        <w:spacing w:line="500" w:lineRule="exact"/>
        <w:ind w:left="666" w:right="1657"/>
        <w:rPr>
          <w:rFonts w:asciiTheme="minorEastAsia" w:hAnsiTheme="minorEastAsia" w:eastAsiaTheme="minorEastAsia"/>
        </w:rPr>
      </w:pPr>
      <w:r>
        <w:rPr>
          <w:rFonts w:asciiTheme="minorEastAsia" w:hAnsiTheme="minorEastAsia" w:eastAsiaTheme="minorEastAsia"/>
          <w:lang w:val="en-US" w:bidi="ar-SA"/>
        </w:rPr>
        <w:pict>
          <v:shape id="文本框 234" o:spid="_x0000_s1027" o:spt="202" type="#_x0000_t202" style="position:absolute;left:0pt;margin-left:70.95pt;margin-top:50.85pt;height:114.25pt;width:459.7pt;mso-position-horizont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">
            <v:path/>
            <v:fill on="f" focussize="0,0"/>
            <v:stroke on="f" joinstyle="miter"/>
            <v:imagedata o:title=""/>
            <o:lock v:ext="edit"/>
            <v:textbox inset="0mm,0mm,0mm,0mm">
              <w:txbxContent>
                <w:tbl>
                  <w:tblPr>
                    <w:tblStyle w:val="2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9"/>
                          <w:spacing w:before="28"/>
                          <w:ind w:left="255" w:right="246"/>
                          <w:jc w:val="center"/>
                          <w:rPr>
                            <w:sz w:val="24"/>
                            <w:lang w:eastAsia="en-US"/>
                          </w:rPr>
                        </w:pPr>
                        <w:r>
                          <w:rPr>
                            <w:sz w:val="24"/>
                            <w:lang w:eastAsia="en-US"/>
                          </w:rPr>
                          <w:t>序号</w:t>
                        </w:r>
                      </w:p>
                    </w:tc>
                    <w:tc>
                      <w:tcPr>
                        <w:tcW w:w="4657" w:type="dxa"/>
                      </w:tcPr>
                      <w:p>
                        <w:pPr>
                          <w:pStyle w:val="29"/>
                          <w:spacing w:before="28"/>
                          <w:ind w:left="1936" w:right="1711"/>
                          <w:jc w:val="center"/>
                          <w:rPr>
                            <w:sz w:val="24"/>
                            <w:lang w:eastAsia="en-US"/>
                          </w:rPr>
                        </w:pPr>
                        <w:r>
                          <w:rPr>
                            <w:sz w:val="24"/>
                            <w:lang w:eastAsia="en-US"/>
                          </w:rPr>
                          <w:t>分项名称</w:t>
                        </w:r>
                      </w:p>
                    </w:tc>
                    <w:tc>
                      <w:tcPr>
                        <w:tcW w:w="3490" w:type="dxa"/>
                      </w:tcPr>
                      <w:p>
                        <w:pPr>
                          <w:pStyle w:val="29"/>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9"/>
                          <w:spacing w:line="307" w:lineRule="exact"/>
                          <w:ind w:left="19"/>
                          <w:jc w:val="center"/>
                          <w:rPr>
                            <w:sz w:val="24"/>
                            <w:lang w:eastAsia="en-US"/>
                          </w:rPr>
                        </w:pPr>
                        <w:r>
                          <w:rPr>
                            <w:sz w:val="24"/>
                            <w:lang w:eastAsia="en-US"/>
                          </w:rPr>
                          <w:t>1</w:t>
                        </w:r>
                      </w:p>
                    </w:tc>
                    <w:tc>
                      <w:tcPr>
                        <w:tcW w:w="4657" w:type="dxa"/>
                      </w:tcPr>
                      <w:p>
                        <w:pPr>
                          <w:pStyle w:val="29"/>
                          <w:rPr>
                            <w:rFonts w:ascii="Times New Roman"/>
                            <w:lang w:eastAsia="en-US"/>
                          </w:rPr>
                        </w:pPr>
                      </w:p>
                    </w:tc>
                    <w:tc>
                      <w:tcPr>
                        <w:tcW w:w="3490"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9"/>
                          <w:ind w:left="19"/>
                          <w:jc w:val="center"/>
                          <w:rPr>
                            <w:sz w:val="24"/>
                            <w:lang w:eastAsia="en-US"/>
                          </w:rPr>
                        </w:pPr>
                        <w:r>
                          <w:rPr>
                            <w:sz w:val="24"/>
                            <w:lang w:eastAsia="en-US"/>
                          </w:rPr>
                          <w:t>2</w:t>
                        </w:r>
                      </w:p>
                    </w:tc>
                    <w:tc>
                      <w:tcPr>
                        <w:tcW w:w="4657" w:type="dxa"/>
                      </w:tcPr>
                      <w:p>
                        <w:pPr>
                          <w:pStyle w:val="29"/>
                          <w:rPr>
                            <w:rFonts w:ascii="Times New Roman"/>
                            <w:lang w:eastAsia="en-US"/>
                          </w:rPr>
                        </w:pPr>
                      </w:p>
                    </w:tc>
                    <w:tc>
                      <w:tcPr>
                        <w:tcW w:w="3490"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9"/>
                          <w:spacing w:line="307" w:lineRule="exact"/>
                          <w:ind w:left="19"/>
                          <w:jc w:val="center"/>
                          <w:rPr>
                            <w:sz w:val="24"/>
                            <w:lang w:eastAsia="en-US"/>
                          </w:rPr>
                        </w:pPr>
                        <w:r>
                          <w:rPr>
                            <w:sz w:val="24"/>
                            <w:lang w:eastAsia="en-US"/>
                          </w:rPr>
                          <w:t>3</w:t>
                        </w:r>
                      </w:p>
                    </w:tc>
                    <w:tc>
                      <w:tcPr>
                        <w:tcW w:w="4657" w:type="dxa"/>
                      </w:tcPr>
                      <w:p>
                        <w:pPr>
                          <w:pStyle w:val="29"/>
                          <w:rPr>
                            <w:rFonts w:ascii="Times New Roman"/>
                            <w:lang w:eastAsia="en-US"/>
                          </w:rPr>
                        </w:pPr>
                      </w:p>
                    </w:tc>
                    <w:tc>
                      <w:tcPr>
                        <w:tcW w:w="3490"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9"/>
                          <w:spacing w:line="307" w:lineRule="exact"/>
                          <w:ind w:left="255" w:right="246"/>
                          <w:jc w:val="center"/>
                          <w:rPr>
                            <w:sz w:val="24"/>
                            <w:lang w:eastAsia="en-US"/>
                          </w:rPr>
                        </w:pPr>
                        <w:r>
                          <w:rPr>
                            <w:w w:val="200"/>
                            <w:sz w:val="24"/>
                            <w:lang w:eastAsia="en-US"/>
                          </w:rPr>
                          <w:t>„„</w:t>
                        </w:r>
                      </w:p>
                    </w:tc>
                    <w:tc>
                      <w:tcPr>
                        <w:tcW w:w="4657" w:type="dxa"/>
                      </w:tcPr>
                      <w:p>
                        <w:pPr>
                          <w:pStyle w:val="29"/>
                          <w:rPr>
                            <w:rFonts w:ascii="Times New Roman"/>
                            <w:lang w:eastAsia="en-US"/>
                          </w:rPr>
                        </w:pPr>
                      </w:p>
                    </w:tc>
                    <w:tc>
                      <w:tcPr>
                        <w:tcW w:w="3490" w:type="dxa"/>
                      </w:tcPr>
                      <w:p>
                        <w:pPr>
                          <w:pStyle w:val="29"/>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tcPr>
                      <w:p>
                        <w:pPr>
                          <w:pStyle w:val="29"/>
                          <w:spacing w:before="28"/>
                          <w:ind w:left="2689" w:right="2469"/>
                          <w:jc w:val="center"/>
                          <w:rPr>
                            <w:sz w:val="24"/>
                            <w:lang w:eastAsia="en-US"/>
                          </w:rPr>
                        </w:pPr>
                        <w:r>
                          <w:rPr>
                            <w:sz w:val="24"/>
                            <w:lang w:eastAsia="en-US"/>
                          </w:rPr>
                          <w:t>总价</w:t>
                        </w:r>
                      </w:p>
                    </w:tc>
                    <w:tc>
                      <w:tcPr>
                        <w:tcW w:w="3490" w:type="dxa"/>
                      </w:tcPr>
                      <w:p>
                        <w:pPr>
                          <w:pStyle w:val="29"/>
                          <w:rPr>
                            <w:rFonts w:ascii="Times New Roman"/>
                            <w:lang w:eastAsia="en-US"/>
                          </w:rPr>
                        </w:pPr>
                      </w:p>
                    </w:tc>
                  </w:tr>
                </w:tbl>
                <w:p>
                  <w:pPr>
                    <w:pStyle w:val="8"/>
                  </w:pPr>
                </w:p>
              </w:txbxContent>
            </v:textbox>
          </v:shape>
        </w:pict>
      </w:r>
      <w:r>
        <w:rPr>
          <w:rFonts w:asciiTheme="minorEastAsia" w:hAnsiTheme="minorEastAsia" w:eastAsiaTheme="minorEastAsia"/>
        </w:rPr>
        <w:t>本合同总价为：￥</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元（大写：人民币</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元）。分项价格：</w:t>
      </w: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5"/>
        <w:keepNext w:val="0"/>
        <w:keepLines w:val="0"/>
        <w:numPr>
          <w:ilvl w:val="1"/>
          <w:numId w:val="8"/>
        </w:numPr>
        <w:tabs>
          <w:tab w:val="left" w:pos="1110"/>
        </w:tabs>
        <w:spacing w:before="0" w:after="0" w:line="360" w:lineRule="auto"/>
        <w:rPr>
          <w:rFonts w:asciiTheme="minorEastAsia" w:hAnsiTheme="minorEastAsia" w:eastAsiaTheme="minorEastAsia"/>
          <w:sz w:val="24"/>
          <w:szCs w:val="24"/>
        </w:rPr>
      </w:pPr>
      <w:r>
        <w:rPr>
          <w:rFonts w:asciiTheme="minorEastAsia" w:hAnsiTheme="minorEastAsia" w:eastAsiaTheme="minorEastAsia"/>
          <w:sz w:val="24"/>
          <w:szCs w:val="24"/>
        </w:rPr>
        <w:t>付款方式和发票开具方式</w:t>
      </w:r>
    </w:p>
    <w:p>
      <w:pPr>
        <w:pStyle w:val="34"/>
        <w:numPr>
          <w:ilvl w:val="2"/>
          <w:numId w:val="8"/>
        </w:numPr>
        <w:tabs>
          <w:tab w:val="left" w:pos="1269"/>
          <w:tab w:val="left" w:pos="7622"/>
        </w:tabs>
        <w:spacing w:before="161" w:line="360" w:lineRule="auto"/>
        <w:rPr>
          <w:rFonts w:asciiTheme="minorEastAsia" w:hAnsiTheme="minorEastAsia" w:eastAsiaTheme="minorEastAsia"/>
          <w:sz w:val="24"/>
          <w:szCs w:val="24"/>
        </w:rPr>
      </w:pPr>
      <w:r>
        <w:rPr>
          <w:rFonts w:asciiTheme="minorEastAsia" w:hAnsiTheme="minorEastAsia" w:eastAsiaTheme="minorEastAsia"/>
          <w:sz w:val="24"/>
          <w:szCs w:val="24"/>
        </w:rPr>
        <w:t>付款方式：</w:t>
      </w:r>
      <w:r>
        <w:rPr>
          <w:rFonts w:hint="eastAsia" w:asciiTheme="minorEastAsia" w:hAnsiTheme="minorEastAsia" w:eastAsiaTheme="minorEastAsia"/>
          <w:color w:val="000000"/>
          <w:sz w:val="24"/>
          <w:szCs w:val="24"/>
          <w:u w:val="single"/>
        </w:rPr>
        <w:t>服务期满后，采购人全额付款</w:t>
      </w:r>
      <w:r>
        <w:rPr>
          <w:rFonts w:hint="eastAsia" w:asciiTheme="minorEastAsia" w:hAnsiTheme="minorEastAsia" w:eastAsiaTheme="minorEastAsia"/>
          <w:color w:val="000000"/>
          <w:sz w:val="24"/>
          <w:szCs w:val="24"/>
        </w:rPr>
        <w:t>。</w:t>
      </w:r>
    </w:p>
    <w:p>
      <w:pPr>
        <w:pStyle w:val="34"/>
        <w:numPr>
          <w:ilvl w:val="2"/>
          <w:numId w:val="8"/>
        </w:numPr>
        <w:tabs>
          <w:tab w:val="left" w:pos="1269"/>
          <w:tab w:val="left" w:pos="7622"/>
        </w:tabs>
        <w:spacing w:before="161" w:line="360" w:lineRule="auto"/>
        <w:rPr>
          <w:rFonts w:asciiTheme="minorEastAsia" w:hAnsiTheme="minorEastAsia" w:eastAsiaTheme="minorEastAsia"/>
          <w:color w:val="000000"/>
          <w:sz w:val="24"/>
          <w:szCs w:val="24"/>
          <w:u w:val="single"/>
        </w:rPr>
      </w:pPr>
      <w:r>
        <w:rPr>
          <w:rFonts w:asciiTheme="minorEastAsia" w:hAnsiTheme="minorEastAsia" w:eastAsiaTheme="minorEastAsia"/>
          <w:color w:val="000000"/>
          <w:sz w:val="24"/>
          <w:szCs w:val="24"/>
          <w:u w:val="single"/>
        </w:rPr>
        <w:t xml:space="preserve">发票开具方式： </w:t>
      </w:r>
      <w:r>
        <w:rPr>
          <w:rFonts w:hint="eastAsia" w:asciiTheme="minorEastAsia" w:hAnsiTheme="minorEastAsia" w:eastAsiaTheme="minorEastAsia"/>
          <w:color w:val="000000"/>
          <w:sz w:val="24"/>
          <w:szCs w:val="24"/>
          <w:u w:val="single"/>
          <w:lang w:val="en-US" w:eastAsia="zh-CN"/>
        </w:rPr>
        <w:t xml:space="preserve">                               </w:t>
      </w:r>
      <w:r>
        <w:rPr>
          <w:rFonts w:hint="eastAsia" w:asciiTheme="minorEastAsia" w:hAnsiTheme="minorEastAsia" w:eastAsiaTheme="minorEastAsia"/>
          <w:color w:val="000000"/>
          <w:sz w:val="24"/>
          <w:szCs w:val="24"/>
          <w:u w:val="single"/>
        </w:rPr>
        <w:t xml:space="preserve"> </w:t>
      </w:r>
      <w:r>
        <w:rPr>
          <w:rFonts w:asciiTheme="minorEastAsia" w:hAnsiTheme="minorEastAsia" w:eastAsiaTheme="minorEastAsia"/>
          <w:color w:val="000000"/>
          <w:sz w:val="24"/>
          <w:szCs w:val="24"/>
          <w:u w:val="single"/>
        </w:rPr>
        <w:t>。</w:t>
      </w:r>
    </w:p>
    <w:p>
      <w:pPr>
        <w:pStyle w:val="5"/>
        <w:keepNext w:val="0"/>
        <w:keepLines w:val="0"/>
        <w:tabs>
          <w:tab w:val="left" w:pos="1110"/>
        </w:tabs>
        <w:spacing w:before="104" w:after="0" w:line="360" w:lineRule="auto"/>
        <w:ind w:firstLine="723"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1.5</w:t>
      </w:r>
      <w:r>
        <w:rPr>
          <w:rFonts w:asciiTheme="minorEastAsia" w:hAnsiTheme="minorEastAsia" w:eastAsiaTheme="minorEastAsia"/>
          <w:sz w:val="24"/>
          <w:szCs w:val="24"/>
        </w:rPr>
        <w:t>服务期限、地点和方式</w:t>
      </w:r>
    </w:p>
    <w:p>
      <w:pPr>
        <w:tabs>
          <w:tab w:val="left" w:pos="1269"/>
          <w:tab w:val="left" w:pos="7622"/>
        </w:tabs>
        <w:spacing w:before="160" w:line="360" w:lineRule="auto"/>
        <w:ind w:firstLine="840" w:firstLineChars="350"/>
        <w:rPr>
          <w:rFonts w:asciiTheme="minorEastAsia" w:hAnsiTheme="minorEastAsia" w:eastAsiaTheme="minorEastAsia"/>
          <w:sz w:val="24"/>
          <w:szCs w:val="24"/>
        </w:rPr>
      </w:pPr>
      <w:r>
        <w:rPr>
          <w:rFonts w:hint="eastAsia" w:asciiTheme="minorEastAsia" w:hAnsiTheme="minorEastAsia" w:eastAsiaTheme="minorEastAsia"/>
          <w:sz w:val="24"/>
          <w:szCs w:val="24"/>
        </w:rPr>
        <w:t>1.5.1</w:t>
      </w:r>
      <w:r>
        <w:rPr>
          <w:rFonts w:asciiTheme="minorEastAsia" w:hAnsiTheme="minorEastAsia" w:eastAsiaTheme="minorEastAsia"/>
          <w:sz w:val="24"/>
          <w:szCs w:val="24"/>
        </w:rPr>
        <w:t>服务期限：</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tabs>
          <w:tab w:val="left" w:pos="1269"/>
          <w:tab w:val="left" w:pos="7622"/>
        </w:tabs>
        <w:spacing w:before="161"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1.5.2</w:t>
      </w:r>
      <w:r>
        <w:rPr>
          <w:rFonts w:asciiTheme="minorEastAsia" w:hAnsiTheme="minorEastAsia" w:eastAsiaTheme="minorEastAsia"/>
          <w:sz w:val="24"/>
          <w:szCs w:val="24"/>
        </w:rPr>
        <w:t>服务地点：</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tabs>
          <w:tab w:val="left" w:pos="1269"/>
          <w:tab w:val="left" w:pos="7622"/>
        </w:tabs>
        <w:spacing w:before="160"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1.5.3</w:t>
      </w:r>
      <w:r>
        <w:rPr>
          <w:rFonts w:asciiTheme="minorEastAsia" w:hAnsiTheme="minorEastAsia" w:eastAsiaTheme="minorEastAsia"/>
          <w:sz w:val="24"/>
          <w:szCs w:val="24"/>
        </w:rPr>
        <w:t>服务方式：</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5"/>
        <w:keepNext w:val="0"/>
        <w:keepLines w:val="0"/>
        <w:tabs>
          <w:tab w:val="left" w:pos="1110"/>
        </w:tabs>
        <w:spacing w:before="161" w:after="0" w:line="360" w:lineRule="auto"/>
        <w:ind w:left="668"/>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w:t>
      </w:r>
      <w:r>
        <w:rPr>
          <w:rFonts w:asciiTheme="minorEastAsia" w:hAnsiTheme="minorEastAsia" w:eastAsiaTheme="minorEastAsia"/>
          <w:sz w:val="24"/>
          <w:szCs w:val="24"/>
        </w:rPr>
        <w:t>违约责任</w:t>
      </w:r>
    </w:p>
    <w:p>
      <w:pPr>
        <w:tabs>
          <w:tab w:val="left" w:pos="1269"/>
        </w:tabs>
        <w:spacing w:before="160" w:line="360" w:lineRule="auto"/>
        <w:ind w:right="324"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1.6.1</w:t>
      </w:r>
      <w:r>
        <w:rPr>
          <w:rFonts w:asciiTheme="minorEastAsia" w:hAnsiTheme="minorEastAsia" w:eastAsiaTheme="minorEastAsia"/>
          <w:sz w:val="24"/>
          <w:szCs w:val="24"/>
        </w:rPr>
        <w:t>除不可抗力外，如果乙方没有按照本合同约定的期限、地点和方式履行，那么甲方可要</w:t>
      </w:r>
    </w:p>
    <w:p>
      <w:pPr>
        <w:spacing w:before="160" w:line="360" w:lineRule="auto"/>
        <w:ind w:right="324"/>
        <w:jc w:val="both"/>
        <w:rPr>
          <w:rFonts w:asciiTheme="minorEastAsia" w:hAnsiTheme="minorEastAsia" w:eastAsiaTheme="minorEastAsia"/>
          <w:sz w:val="24"/>
          <w:szCs w:val="24"/>
        </w:rPr>
      </w:pPr>
      <w:r>
        <w:rPr>
          <w:rFonts w:asciiTheme="minorEastAsia" w:hAnsiTheme="minorEastAsia" w:eastAsiaTheme="minorEastAsia"/>
          <w:sz w:val="24"/>
          <w:szCs w:val="24"/>
        </w:rPr>
        <w:t>求乙方支付违约金，违约金按每迟延履行一日的应提供而未提供服务价格的 %计算， 最高限额为本合同总价的</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%；迟延履行的违约金计算数额达到前述最高限额之日起，甲方有权在要求乙方支付违约金的同时，书面通知乙方解除本合同；</w:t>
      </w:r>
    </w:p>
    <w:p>
      <w:pPr>
        <w:tabs>
          <w:tab w:val="left" w:pos="1269"/>
        </w:tabs>
        <w:spacing w:before="3" w:line="360" w:lineRule="auto"/>
        <w:ind w:right="325"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1.6.2</w:t>
      </w:r>
      <w:r>
        <w:rPr>
          <w:rFonts w:asciiTheme="minorEastAsia" w:hAnsiTheme="minorEastAsia" w:eastAsiaTheme="minorEastAsia"/>
          <w:sz w:val="24"/>
          <w:szCs w:val="24"/>
        </w:rPr>
        <w:t>除不可抗力外，如果甲方没有按照本合同约定的付款方式付款，那么乙方可要求甲方支</w:t>
      </w:r>
    </w:p>
    <w:p>
      <w:pPr>
        <w:tabs>
          <w:tab w:val="left" w:pos="1269"/>
        </w:tabs>
        <w:spacing w:before="3" w:line="360" w:lineRule="auto"/>
        <w:ind w:right="325"/>
        <w:jc w:val="both"/>
        <w:rPr>
          <w:rFonts w:asciiTheme="minorEastAsia" w:hAnsiTheme="minorEastAsia" w:eastAsiaTheme="minorEastAsia"/>
          <w:sz w:val="24"/>
          <w:szCs w:val="24"/>
        </w:rPr>
      </w:pPr>
      <w:r>
        <w:rPr>
          <w:rFonts w:asciiTheme="minorEastAsia" w:hAnsiTheme="minorEastAsia" w:eastAsiaTheme="minorEastAsia"/>
          <w:sz w:val="24"/>
          <w:szCs w:val="24"/>
        </w:rPr>
        <w:t>付违约金，违约金按每迟延付款一日的应付而未付款的</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%计算，最高限额为本合同总价的</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%；迟延付款的违约金计算数额达到前述最高限额之日起，乙方有权在要求甲方支付违约金的同时，书面通知甲方解除本合同；</w:t>
      </w:r>
    </w:p>
    <w:p>
      <w:pPr>
        <w:tabs>
          <w:tab w:val="left" w:pos="1269"/>
        </w:tabs>
        <w:spacing w:before="3" w:line="360" w:lineRule="auto"/>
        <w:ind w:right="326"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1.6.3</w:t>
      </w:r>
      <w:r>
        <w:rPr>
          <w:rFonts w:asciiTheme="minorEastAsia" w:hAnsiTheme="minorEastAsia" w:eastAsiaTheme="minorEastAsia"/>
          <w:sz w:val="24"/>
          <w:szCs w:val="24"/>
        </w:rPr>
        <w:t>除不可抗力外，任何一方未能履行本合同约定的其他主要义务，经催告后在合理期限内</w:t>
      </w:r>
    </w:p>
    <w:p>
      <w:pPr>
        <w:tabs>
          <w:tab w:val="left" w:pos="1269"/>
        </w:tabs>
        <w:spacing w:before="3" w:line="360" w:lineRule="auto"/>
        <w:ind w:right="326"/>
        <w:jc w:val="both"/>
        <w:rPr>
          <w:rFonts w:asciiTheme="minorEastAsia" w:hAnsiTheme="minorEastAsia" w:eastAsiaTheme="minorEastAsia"/>
          <w:sz w:val="24"/>
          <w:szCs w:val="24"/>
        </w:rPr>
      </w:pPr>
      <w:r>
        <w:rPr>
          <w:rFonts w:asciiTheme="minorEastAsia" w:hAnsiTheme="minorEastAsia" w:eastAsiaTheme="minorEastAsia"/>
          <w:sz w:val="24"/>
          <w:szCs w:val="24"/>
        </w:rPr>
        <w:t>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tabs>
          <w:tab w:val="left" w:pos="1269"/>
        </w:tabs>
        <w:spacing w:before="4" w:line="360" w:lineRule="auto"/>
        <w:ind w:right="326"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1.6.4</w:t>
      </w:r>
      <w:r>
        <w:rPr>
          <w:rFonts w:asciiTheme="minorEastAsia" w:hAnsiTheme="minorEastAsia" w:eastAsiaTheme="minorEastAsia"/>
          <w:sz w:val="24"/>
          <w:szCs w:val="24"/>
        </w:rPr>
        <w:t>任何一方按照前述约定要求违约方支付违约金的同时，仍有权要求违约方继续履行合同、</w:t>
      </w:r>
    </w:p>
    <w:p>
      <w:pPr>
        <w:tabs>
          <w:tab w:val="left" w:pos="1269"/>
        </w:tabs>
        <w:spacing w:before="4" w:line="360" w:lineRule="auto"/>
        <w:ind w:right="326"/>
        <w:jc w:val="both"/>
        <w:rPr>
          <w:rFonts w:asciiTheme="minorEastAsia" w:hAnsiTheme="minorEastAsia" w:eastAsiaTheme="minorEastAsia"/>
          <w:sz w:val="24"/>
          <w:szCs w:val="24"/>
        </w:rPr>
      </w:pPr>
      <w:r>
        <w:rPr>
          <w:rFonts w:asciiTheme="minorEastAsia" w:hAnsiTheme="minorEastAsia" w:eastAsiaTheme="minorEastAsia"/>
          <w:sz w:val="24"/>
          <w:szCs w:val="24"/>
        </w:rPr>
        <w:t>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tabs>
          <w:tab w:val="left" w:pos="1269"/>
        </w:tabs>
        <w:spacing w:before="3" w:line="360" w:lineRule="auto"/>
        <w:ind w:right="326"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1.6.5</w:t>
      </w:r>
      <w:r>
        <w:rPr>
          <w:rFonts w:asciiTheme="minorEastAsia" w:hAnsiTheme="minorEastAsia" w:eastAsiaTheme="minorEastAsia"/>
          <w:sz w:val="24"/>
          <w:szCs w:val="24"/>
        </w:rPr>
        <w:t>除前述约定外，除不可抗力外，任何一方未能履行本合同约定的义务，对方当事人均有</w:t>
      </w:r>
    </w:p>
    <w:p>
      <w:pPr>
        <w:tabs>
          <w:tab w:val="left" w:pos="1269"/>
        </w:tabs>
        <w:spacing w:before="3" w:line="360" w:lineRule="auto"/>
        <w:ind w:right="326"/>
        <w:jc w:val="both"/>
        <w:rPr>
          <w:rFonts w:asciiTheme="minorEastAsia" w:hAnsiTheme="minorEastAsia" w:eastAsiaTheme="minorEastAsia"/>
          <w:sz w:val="24"/>
          <w:szCs w:val="24"/>
        </w:rPr>
      </w:pPr>
      <w:r>
        <w:rPr>
          <w:rFonts w:asciiTheme="minorEastAsia" w:hAnsiTheme="minorEastAsia" w:eastAsiaTheme="minorEastAsia"/>
          <w:sz w:val="24"/>
          <w:szCs w:val="24"/>
        </w:rPr>
        <w:t>权要求继续履行、采取补救措施或者赔偿损失等，且对方当事人行使的任何权利救济方式均不视为其放弃了其他法定或者约定的权利救济方式；</w:t>
      </w:r>
    </w:p>
    <w:p>
      <w:pPr>
        <w:tabs>
          <w:tab w:val="left" w:pos="1269"/>
        </w:tabs>
        <w:spacing w:before="2" w:line="360" w:lineRule="auto"/>
        <w:ind w:right="325"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1.6.6</w:t>
      </w:r>
      <w:r>
        <w:rPr>
          <w:rFonts w:asciiTheme="minorEastAsia" w:hAnsiTheme="minorEastAsia" w:eastAsiaTheme="minorEastAsia"/>
          <w:sz w:val="24"/>
          <w:szCs w:val="24"/>
        </w:rPr>
        <w:t>如果出现政府采购监督管理部门在处理投诉事项期间，书面通知甲方暂停采购活动的情</w:t>
      </w:r>
    </w:p>
    <w:p>
      <w:pPr>
        <w:tabs>
          <w:tab w:val="left" w:pos="1269"/>
        </w:tabs>
        <w:spacing w:before="2" w:line="360" w:lineRule="auto"/>
        <w:ind w:right="325"/>
        <w:rPr>
          <w:rFonts w:asciiTheme="minorEastAsia" w:hAnsiTheme="minorEastAsia" w:eastAsiaTheme="minorEastAsia"/>
          <w:sz w:val="24"/>
          <w:szCs w:val="24"/>
        </w:rPr>
      </w:pPr>
      <w:r>
        <w:rPr>
          <w:rFonts w:asciiTheme="minorEastAsia" w:hAnsiTheme="minorEastAsia" w:eastAsiaTheme="minorEastAsia"/>
          <w:sz w:val="24"/>
          <w:szCs w:val="24"/>
        </w:rPr>
        <w:t>形，或者询问或质疑事项可能影响成交结果的，导致甲方中止履行合同的情形，均不视为甲方违约。</w:t>
      </w:r>
    </w:p>
    <w:p>
      <w:pPr>
        <w:pStyle w:val="5"/>
        <w:keepNext w:val="0"/>
        <w:keepLines w:val="0"/>
        <w:tabs>
          <w:tab w:val="left" w:pos="1110"/>
        </w:tabs>
        <w:spacing w:before="160" w:after="0" w:line="360" w:lineRule="auto"/>
        <w:ind w:left="668"/>
        <w:rPr>
          <w:rFonts w:asciiTheme="minorEastAsia" w:hAnsiTheme="minorEastAsia" w:eastAsiaTheme="minorEastAsia"/>
          <w:sz w:val="24"/>
          <w:szCs w:val="24"/>
        </w:rPr>
      </w:pPr>
      <w:r>
        <w:rPr>
          <w:rFonts w:hint="eastAsia" w:asciiTheme="minorEastAsia" w:hAnsiTheme="minorEastAsia" w:eastAsiaTheme="minorEastAsia"/>
          <w:sz w:val="24"/>
          <w:szCs w:val="24"/>
        </w:rPr>
        <w:t>1.7</w:t>
      </w:r>
      <w:r>
        <w:rPr>
          <w:rFonts w:asciiTheme="minorEastAsia" w:hAnsiTheme="minorEastAsia" w:eastAsiaTheme="minorEastAsia"/>
          <w:sz w:val="24"/>
          <w:szCs w:val="24"/>
        </w:rPr>
        <w:t>合同争议的解决</w:t>
      </w:r>
    </w:p>
    <w:p>
      <w:pPr>
        <w:pStyle w:val="8"/>
        <w:tabs>
          <w:tab w:val="left" w:pos="5051"/>
        </w:tabs>
        <w:spacing w:before="161" w:line="360" w:lineRule="auto"/>
        <w:ind w:left="231" w:right="216" w:firstLine="434"/>
        <w:rPr>
          <w:rFonts w:asciiTheme="minorEastAsia" w:hAnsiTheme="minorEastAsia" w:eastAsiaTheme="minorEastAsia"/>
        </w:rPr>
      </w:pPr>
      <w:r>
        <w:rPr>
          <w:rFonts w:asciiTheme="minorEastAsia" w:hAnsiTheme="minorEastAsia" w:eastAsiaTheme="minorEastAsia"/>
        </w:rPr>
        <w:t>本合同履行过程中发生的任何争议，双方当事人均可通过和解或者调解解决；不愿和解、调解或者和解、调解不成的，可以选择下列第</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种方式解决：</w:t>
      </w:r>
    </w:p>
    <w:p>
      <w:pPr>
        <w:tabs>
          <w:tab w:val="left" w:pos="1269"/>
          <w:tab w:val="left" w:pos="3908"/>
        </w:tabs>
        <w:spacing w:before="1" w:line="360" w:lineRule="auto"/>
        <w:ind w:left="665"/>
        <w:rPr>
          <w:rFonts w:asciiTheme="minorEastAsia" w:hAnsiTheme="minorEastAsia" w:eastAsiaTheme="minorEastAsia"/>
          <w:sz w:val="24"/>
          <w:szCs w:val="24"/>
        </w:rPr>
      </w:pPr>
      <w:r>
        <w:rPr>
          <w:rFonts w:hint="eastAsia" w:asciiTheme="minorEastAsia" w:hAnsiTheme="minorEastAsia" w:eastAsiaTheme="minorEastAsia"/>
          <w:sz w:val="24"/>
          <w:szCs w:val="24"/>
        </w:rPr>
        <w:t>1.7.1</w:t>
      </w:r>
      <w:r>
        <w:rPr>
          <w:rFonts w:asciiTheme="minorEastAsia" w:hAnsiTheme="minorEastAsia" w:eastAsiaTheme="minorEastAsia"/>
          <w:sz w:val="24"/>
          <w:szCs w:val="24"/>
        </w:rPr>
        <w:t>将争议提交</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仲裁委员会依申请仲裁时其现行有效的仲裁规则裁决；</w:t>
      </w:r>
    </w:p>
    <w:p>
      <w:pPr>
        <w:tabs>
          <w:tab w:val="left" w:pos="1269"/>
          <w:tab w:val="left" w:pos="4117"/>
        </w:tabs>
        <w:spacing w:before="161" w:line="360" w:lineRule="auto"/>
        <w:ind w:left="665"/>
        <w:rPr>
          <w:rFonts w:asciiTheme="minorEastAsia" w:hAnsiTheme="minorEastAsia" w:eastAsiaTheme="minorEastAsia"/>
          <w:sz w:val="24"/>
          <w:szCs w:val="24"/>
        </w:rPr>
      </w:pPr>
      <w:r>
        <w:rPr>
          <w:rFonts w:hint="eastAsia" w:asciiTheme="minorEastAsia" w:hAnsiTheme="minorEastAsia" w:eastAsiaTheme="minorEastAsia"/>
          <w:sz w:val="24"/>
          <w:szCs w:val="24"/>
        </w:rPr>
        <w:t>1.7.2</w:t>
      </w:r>
      <w:r>
        <w:rPr>
          <w:rFonts w:asciiTheme="minorEastAsia" w:hAnsiTheme="minorEastAsia" w:eastAsiaTheme="minorEastAsia"/>
          <w:sz w:val="24"/>
          <w:szCs w:val="24"/>
        </w:rPr>
        <w:t>向</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人民法院起诉。</w:t>
      </w:r>
    </w:p>
    <w:p>
      <w:pPr>
        <w:pStyle w:val="5"/>
        <w:keepNext w:val="0"/>
        <w:keepLines w:val="0"/>
        <w:tabs>
          <w:tab w:val="left" w:pos="1110"/>
        </w:tabs>
        <w:spacing w:before="160" w:after="0" w:line="360" w:lineRule="auto"/>
        <w:ind w:left="668"/>
        <w:rPr>
          <w:rFonts w:asciiTheme="minorEastAsia" w:hAnsiTheme="minorEastAsia" w:eastAsiaTheme="minorEastAsia"/>
          <w:sz w:val="24"/>
          <w:szCs w:val="24"/>
        </w:rPr>
      </w:pPr>
      <w:r>
        <w:rPr>
          <w:rFonts w:hint="eastAsia" w:asciiTheme="minorEastAsia" w:hAnsiTheme="minorEastAsia" w:eastAsiaTheme="minorEastAsia"/>
          <w:sz w:val="24"/>
          <w:szCs w:val="24"/>
        </w:rPr>
        <w:t>1.8</w:t>
      </w:r>
      <w:r>
        <w:rPr>
          <w:rFonts w:asciiTheme="minorEastAsia" w:hAnsiTheme="minorEastAsia" w:eastAsiaTheme="minorEastAsia"/>
          <w:sz w:val="24"/>
          <w:szCs w:val="24"/>
        </w:rPr>
        <w:t>合同生效</w:t>
      </w:r>
    </w:p>
    <w:p>
      <w:pPr>
        <w:pStyle w:val="8"/>
        <w:spacing w:before="161" w:line="360" w:lineRule="auto"/>
        <w:ind w:left="666"/>
        <w:rPr>
          <w:rFonts w:asciiTheme="minorEastAsia" w:hAnsiTheme="minorEastAsia" w:eastAsiaTheme="minorEastAsia"/>
        </w:rPr>
      </w:pPr>
      <w:r>
        <w:rPr>
          <w:rFonts w:asciiTheme="minorEastAsia" w:hAnsiTheme="minorEastAsia" w:eastAsiaTheme="minorEastAsia"/>
        </w:rPr>
        <w:t>本合同自双方当事人公章章时生效。</w:t>
      </w:r>
    </w:p>
    <w:p>
      <w:pPr>
        <w:rPr>
          <w:rFonts w:asciiTheme="minorEastAsia" w:hAnsiTheme="minorEastAsia" w:eastAsiaTheme="minorEastAsia"/>
          <w:sz w:val="24"/>
          <w:szCs w:val="24"/>
        </w:rPr>
      </w:pPr>
    </w:p>
    <w:p>
      <w:pPr>
        <w:pStyle w:val="8"/>
        <w:tabs>
          <w:tab w:val="left" w:pos="889"/>
          <w:tab w:val="left" w:pos="1765"/>
          <w:tab w:val="left" w:pos="3627"/>
          <w:tab w:val="left" w:pos="4722"/>
          <w:tab w:val="left" w:pos="5817"/>
          <w:tab w:val="left" w:pos="7680"/>
        </w:tabs>
        <w:spacing w:line="360" w:lineRule="auto"/>
        <w:ind w:left="231"/>
        <w:rPr>
          <w:rFonts w:asciiTheme="minorEastAsia" w:hAnsiTheme="minorEastAsia" w:eastAsiaTheme="minorEastAsia"/>
        </w:rPr>
      </w:pPr>
      <w:r>
        <w:rPr>
          <w:rFonts w:asciiTheme="minorEastAsia" w:hAnsiTheme="minorEastAsia" w:eastAsiaTheme="minorEastAsia"/>
        </w:rPr>
        <w:t>甲</w:t>
      </w:r>
      <w:r>
        <w:rPr>
          <w:rFonts w:asciiTheme="minorEastAsia" w:hAnsiTheme="minorEastAsia" w:eastAsiaTheme="minorEastAsia"/>
        </w:rPr>
        <w:tab/>
      </w:r>
      <w:r>
        <w:rPr>
          <w:rFonts w:asciiTheme="minorEastAsia" w:hAnsiTheme="minorEastAsia" w:eastAsiaTheme="minorEastAsia"/>
        </w:rPr>
        <w:t>方：</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（单位公章）</w:t>
      </w:r>
      <w:r>
        <w:rPr>
          <w:rFonts w:asciiTheme="minorEastAsia" w:hAnsiTheme="minorEastAsia" w:eastAsiaTheme="minorEastAsia"/>
          <w:u w:val="single"/>
        </w:rPr>
        <w:tab/>
      </w:r>
      <w:r>
        <w:rPr>
          <w:rFonts w:asciiTheme="minorEastAsia" w:hAnsiTheme="minorEastAsia" w:eastAsiaTheme="minorEastAsia"/>
        </w:rPr>
        <w:tab/>
      </w:r>
      <w:r>
        <w:rPr>
          <w:rFonts w:asciiTheme="minorEastAsia" w:hAnsiTheme="minorEastAsia" w:eastAsiaTheme="minorEastAsia"/>
        </w:rPr>
        <w:t>乙方：</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（单位公章）</w:t>
      </w:r>
      <w:r>
        <w:rPr>
          <w:rFonts w:asciiTheme="minorEastAsia" w:hAnsiTheme="minorEastAsia" w:eastAsiaTheme="minorEastAsia"/>
          <w:u w:val="single"/>
        </w:rPr>
        <w:tab/>
      </w:r>
    </w:p>
    <w:p>
      <w:pPr>
        <w:pStyle w:val="8"/>
        <w:spacing w:before="6" w:line="360" w:lineRule="auto"/>
        <w:rPr>
          <w:rFonts w:asciiTheme="minorEastAsia" w:hAnsiTheme="minorEastAsia" w:eastAsiaTheme="minorEastAsia"/>
        </w:rPr>
      </w:pPr>
    </w:p>
    <w:p>
      <w:pPr>
        <w:pStyle w:val="8"/>
        <w:tabs>
          <w:tab w:val="left" w:pos="4722"/>
        </w:tabs>
        <w:spacing w:before="66" w:line="360" w:lineRule="auto"/>
        <w:ind w:left="231"/>
        <w:rPr>
          <w:rFonts w:asciiTheme="minorEastAsia" w:hAnsiTheme="minorEastAsia" w:eastAsiaTheme="minorEastAsia"/>
        </w:rPr>
      </w:pPr>
      <w:r>
        <w:rPr>
          <w:rFonts w:asciiTheme="minorEastAsia" w:hAnsiTheme="minorEastAsia" w:eastAsiaTheme="minorEastAsia"/>
        </w:rPr>
        <w:t>法定代表人</w:t>
      </w:r>
      <w:r>
        <w:rPr>
          <w:rFonts w:asciiTheme="minorEastAsia" w:hAnsiTheme="minorEastAsia" w:eastAsiaTheme="minorEastAsia"/>
        </w:rPr>
        <w:tab/>
      </w:r>
      <w:r>
        <w:rPr>
          <w:rFonts w:asciiTheme="minorEastAsia" w:hAnsiTheme="minorEastAsia" w:eastAsiaTheme="minorEastAsia"/>
        </w:rPr>
        <w:t>法定代表人</w:t>
      </w:r>
    </w:p>
    <w:p>
      <w:pPr>
        <w:pStyle w:val="8"/>
        <w:spacing w:before="11" w:line="360" w:lineRule="auto"/>
        <w:rPr>
          <w:rFonts w:asciiTheme="minorEastAsia" w:hAnsiTheme="minorEastAsia" w:eastAsiaTheme="minorEastAsia"/>
        </w:rPr>
      </w:pPr>
    </w:p>
    <w:p>
      <w:pPr>
        <w:pStyle w:val="8"/>
        <w:tabs>
          <w:tab w:val="left" w:pos="4722"/>
        </w:tabs>
        <w:spacing w:line="360" w:lineRule="auto"/>
        <w:ind w:left="231"/>
        <w:rPr>
          <w:rFonts w:asciiTheme="minorEastAsia" w:hAnsiTheme="minorEastAsia" w:eastAsiaTheme="minorEastAsia"/>
        </w:rPr>
      </w:pPr>
      <w:r>
        <w:rPr>
          <w:rFonts w:asciiTheme="minorEastAsia" w:hAnsiTheme="minorEastAsia" w:eastAsiaTheme="minorEastAsia"/>
        </w:rPr>
        <w:t>或授权代表（签字）：</w:t>
      </w:r>
      <w:r>
        <w:rPr>
          <w:rFonts w:asciiTheme="minorEastAsia" w:hAnsiTheme="minorEastAsia" w:eastAsiaTheme="minorEastAsia"/>
        </w:rPr>
        <w:tab/>
      </w:r>
      <w:r>
        <w:rPr>
          <w:rFonts w:asciiTheme="minorEastAsia" w:hAnsiTheme="minorEastAsia" w:eastAsiaTheme="minorEastAsia"/>
        </w:rPr>
        <w:t>或授权代表（签字）：</w:t>
      </w:r>
    </w:p>
    <w:p>
      <w:pPr>
        <w:pStyle w:val="8"/>
        <w:spacing w:before="8" w:line="360" w:lineRule="auto"/>
        <w:rPr>
          <w:rFonts w:asciiTheme="minorEastAsia" w:hAnsiTheme="minorEastAsia" w:eastAsiaTheme="minorEastAsia"/>
        </w:rPr>
      </w:pPr>
    </w:p>
    <w:p>
      <w:pPr>
        <w:pStyle w:val="8"/>
        <w:tabs>
          <w:tab w:val="left" w:pos="1546"/>
          <w:tab w:val="left" w:pos="2204"/>
          <w:tab w:val="left" w:pos="2862"/>
          <w:tab w:val="left" w:pos="4722"/>
          <w:tab w:val="left" w:pos="6038"/>
          <w:tab w:val="left" w:pos="6693"/>
          <w:tab w:val="left" w:pos="7350"/>
        </w:tabs>
        <w:spacing w:before="1" w:line="360" w:lineRule="auto"/>
        <w:ind w:left="231"/>
        <w:rPr>
          <w:rFonts w:asciiTheme="minorEastAsia" w:hAnsiTheme="minorEastAsia" w:eastAsiaTheme="minorEastAsia"/>
        </w:rPr>
      </w:pPr>
      <w:r>
        <w:rPr>
          <w:rFonts w:asciiTheme="minorEastAsia" w:hAnsiTheme="minorEastAsia" w:eastAsiaTheme="minorEastAsia"/>
        </w:rPr>
        <w:t>时间：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rPr>
        <w:t>时间：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年</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月</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rPr>
        <w:t>日</w:t>
      </w:r>
    </w:p>
    <w:p/>
    <w:p>
      <w:pPr>
        <w:pStyle w:val="5"/>
        <w:spacing w:before="104" w:line="360" w:lineRule="auto"/>
        <w:ind w:left="1647" w:right="1745"/>
        <w:jc w:val="center"/>
        <w:rPr>
          <w:rFonts w:asciiTheme="minorEastAsia" w:hAnsiTheme="minorEastAsia" w:eastAsiaTheme="minorEastAsia"/>
        </w:rPr>
      </w:pPr>
      <w:r>
        <w:rPr>
          <w:rFonts w:asciiTheme="minorEastAsia" w:hAnsiTheme="minorEastAsia" w:eastAsiaTheme="minorEastAsia"/>
        </w:rPr>
        <w:t>第二部分 合同一般条款</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定义</w:t>
      </w:r>
    </w:p>
    <w:p>
      <w:pPr>
        <w:pStyle w:val="8"/>
        <w:spacing w:line="500" w:lineRule="exact"/>
        <w:ind w:left="666"/>
        <w:rPr>
          <w:rFonts w:asciiTheme="minorEastAsia" w:hAnsiTheme="minorEastAsia" w:eastAsiaTheme="minorEastAsia"/>
        </w:rPr>
      </w:pPr>
      <w:r>
        <w:rPr>
          <w:rFonts w:asciiTheme="minorEastAsia" w:hAnsiTheme="minorEastAsia" w:eastAsiaTheme="minorEastAsia"/>
        </w:rPr>
        <w:t>本合同中的下列词语应按以下内容进行解释：</w:t>
      </w:r>
    </w:p>
    <w:p>
      <w:pPr>
        <w:pStyle w:val="34"/>
        <w:numPr>
          <w:ilvl w:val="2"/>
          <w:numId w:val="9"/>
        </w:numPr>
        <w:tabs>
          <w:tab w:val="left" w:pos="1227"/>
        </w:tabs>
        <w:spacing w:line="500" w:lineRule="exact"/>
        <w:ind w:right="326" w:firstLine="434"/>
        <w:rPr>
          <w:rFonts w:asciiTheme="minorEastAsia" w:hAnsiTheme="minorEastAsia" w:eastAsiaTheme="minorEastAsia"/>
          <w:sz w:val="24"/>
          <w:szCs w:val="24"/>
        </w:rPr>
      </w:pPr>
      <w:r>
        <w:rPr>
          <w:rFonts w:asciiTheme="minorEastAsia" w:hAnsiTheme="minorEastAsia" w:eastAsiaTheme="minorEastAsia"/>
          <w:sz w:val="24"/>
          <w:szCs w:val="24"/>
        </w:rPr>
        <w:t>“合同”系指采购人和成交供应商签订的载明双方当事人所达成的协议，并包括所有的附件、附录和构成合同的其他文件。</w:t>
      </w:r>
    </w:p>
    <w:p>
      <w:pPr>
        <w:pStyle w:val="34"/>
        <w:numPr>
          <w:ilvl w:val="2"/>
          <w:numId w:val="9"/>
        </w:numPr>
        <w:tabs>
          <w:tab w:val="left" w:pos="1227"/>
        </w:tabs>
        <w:spacing w:line="500" w:lineRule="exact"/>
        <w:ind w:right="324" w:firstLine="434"/>
        <w:rPr>
          <w:rFonts w:asciiTheme="minorEastAsia" w:hAnsiTheme="minorEastAsia" w:eastAsiaTheme="minorEastAsia"/>
          <w:sz w:val="24"/>
          <w:szCs w:val="24"/>
        </w:rPr>
      </w:pPr>
      <w:r>
        <w:rPr>
          <w:rFonts w:asciiTheme="minorEastAsia" w:hAnsiTheme="minorEastAsia" w:eastAsiaTheme="minorEastAsia"/>
          <w:sz w:val="24"/>
          <w:szCs w:val="24"/>
        </w:rPr>
        <w:t>“合同价”系指根据合同约定，成交供应商在完全履行合同义务后，采购人应支付给成交供应商的价格。</w:t>
      </w:r>
    </w:p>
    <w:p>
      <w:pPr>
        <w:pStyle w:val="34"/>
        <w:numPr>
          <w:ilvl w:val="2"/>
          <w:numId w:val="9"/>
        </w:numPr>
        <w:tabs>
          <w:tab w:val="left" w:pos="1227"/>
        </w:tabs>
        <w:spacing w:line="500" w:lineRule="exact"/>
        <w:ind w:right="325" w:firstLine="434"/>
        <w:rPr>
          <w:rFonts w:asciiTheme="minorEastAsia" w:hAnsiTheme="minorEastAsia" w:eastAsiaTheme="minorEastAsia"/>
          <w:sz w:val="24"/>
          <w:szCs w:val="24"/>
        </w:rPr>
      </w:pPr>
      <w:r>
        <w:rPr>
          <w:rFonts w:asciiTheme="minorEastAsia" w:hAnsiTheme="minorEastAsia" w:eastAsiaTheme="minorEastAsia"/>
          <w:sz w:val="24"/>
          <w:szCs w:val="24"/>
        </w:rPr>
        <w:t>“服务”系指成交供应商根据合同约定应向采购人履行的除货物和工程以外的其他政府采购对象，包括采购人自身需要的服务和向社会公众提供的公共服务。</w:t>
      </w:r>
    </w:p>
    <w:p>
      <w:pPr>
        <w:pStyle w:val="34"/>
        <w:numPr>
          <w:ilvl w:val="2"/>
          <w:numId w:val="9"/>
        </w:numPr>
        <w:tabs>
          <w:tab w:val="left" w:pos="1227"/>
        </w:tabs>
        <w:spacing w:line="500" w:lineRule="exact"/>
        <w:ind w:right="325" w:firstLine="434"/>
        <w:rPr>
          <w:rFonts w:asciiTheme="minorEastAsia" w:hAnsiTheme="minorEastAsia" w:eastAsiaTheme="minorEastAsia"/>
          <w:sz w:val="24"/>
          <w:szCs w:val="24"/>
        </w:rPr>
      </w:pPr>
      <w:r>
        <w:rPr>
          <w:rFonts w:asciiTheme="minorEastAsia" w:hAnsiTheme="minorEastAsia" w:eastAsiaTheme="minorEastAsia"/>
          <w:sz w:val="24"/>
          <w:szCs w:val="24"/>
        </w:rPr>
        <w:t>“甲方”系指与成交供应商签署合同的采购人；采购人委托采购代理机构代表其与乙方签订合同的，采购人的授权委托书作为合同附件。</w:t>
      </w:r>
    </w:p>
    <w:p>
      <w:pPr>
        <w:pStyle w:val="34"/>
        <w:numPr>
          <w:ilvl w:val="2"/>
          <w:numId w:val="9"/>
        </w:numPr>
        <w:tabs>
          <w:tab w:val="left" w:pos="1227"/>
        </w:tabs>
        <w:spacing w:line="500" w:lineRule="exact"/>
        <w:ind w:right="325" w:firstLine="434"/>
        <w:jc w:val="both"/>
        <w:rPr>
          <w:rFonts w:asciiTheme="minorEastAsia" w:hAnsiTheme="minorEastAsia" w:eastAsiaTheme="minorEastAsia"/>
          <w:sz w:val="24"/>
          <w:szCs w:val="24"/>
        </w:rPr>
      </w:pPr>
      <w:r>
        <w:rPr>
          <w:rFonts w:asciiTheme="minorEastAsia" w:hAnsiTheme="minorEastAsia" w:eastAsiaTheme="minorEastAsia"/>
          <w:sz w:val="24"/>
          <w:szCs w:val="24"/>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34"/>
        <w:numPr>
          <w:ilvl w:val="2"/>
          <w:numId w:val="9"/>
        </w:numPr>
        <w:tabs>
          <w:tab w:val="left" w:pos="1227"/>
        </w:tabs>
        <w:spacing w:line="500" w:lineRule="exact"/>
        <w:ind w:left="1226"/>
        <w:rPr>
          <w:rFonts w:asciiTheme="minorEastAsia" w:hAnsiTheme="minorEastAsia" w:eastAsiaTheme="minorEastAsia"/>
          <w:sz w:val="24"/>
          <w:szCs w:val="24"/>
        </w:rPr>
      </w:pPr>
      <w:r>
        <w:rPr>
          <w:rFonts w:asciiTheme="minorEastAsia" w:hAnsiTheme="minorEastAsia" w:eastAsiaTheme="minorEastAsia"/>
          <w:sz w:val="24"/>
          <w:szCs w:val="24"/>
        </w:rPr>
        <w:t>“现场”系指合同约定提供服务的地点。</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技术规范</w:t>
      </w:r>
    </w:p>
    <w:p>
      <w:pPr>
        <w:pStyle w:val="8"/>
        <w:spacing w:line="500" w:lineRule="exact"/>
        <w:ind w:left="231" w:right="216" w:firstLine="434"/>
        <w:rPr>
          <w:rFonts w:asciiTheme="minorEastAsia" w:hAnsiTheme="minorEastAsia" w:eastAsiaTheme="minorEastAsia"/>
        </w:rPr>
      </w:pPr>
      <w:r>
        <w:rPr>
          <w:rFonts w:asciiTheme="minorEastAsia" w:hAnsiTheme="minorEastAsia" w:eastAsiaTheme="minorEastAsia"/>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5"/>
        <w:keepNext w:val="0"/>
        <w:keepLines w:val="0"/>
        <w:numPr>
          <w:ilvl w:val="1"/>
          <w:numId w:val="9"/>
        </w:numPr>
        <w:tabs>
          <w:tab w:val="left" w:pos="1110"/>
        </w:tabs>
        <w:spacing w:before="0" w:after="0" w:line="500" w:lineRule="exact"/>
        <w:jc w:val="both"/>
        <w:rPr>
          <w:rFonts w:asciiTheme="minorEastAsia" w:hAnsiTheme="minorEastAsia" w:eastAsiaTheme="minorEastAsia"/>
          <w:sz w:val="24"/>
          <w:szCs w:val="24"/>
        </w:rPr>
      </w:pPr>
      <w:r>
        <w:rPr>
          <w:rFonts w:asciiTheme="minorEastAsia" w:hAnsiTheme="minorEastAsia" w:eastAsiaTheme="minorEastAsia"/>
          <w:sz w:val="24"/>
          <w:szCs w:val="24"/>
        </w:rPr>
        <w:t>知识产权</w:t>
      </w:r>
    </w:p>
    <w:p>
      <w:pPr>
        <w:pStyle w:val="34"/>
        <w:numPr>
          <w:ilvl w:val="2"/>
          <w:numId w:val="9"/>
        </w:numPr>
        <w:tabs>
          <w:tab w:val="left" w:pos="1269"/>
        </w:tabs>
        <w:spacing w:line="500" w:lineRule="exact"/>
        <w:ind w:right="325" w:firstLine="434"/>
        <w:jc w:val="both"/>
        <w:rPr>
          <w:rFonts w:asciiTheme="minorEastAsia" w:hAnsiTheme="minorEastAsia" w:eastAsiaTheme="minorEastAsia"/>
          <w:sz w:val="24"/>
          <w:szCs w:val="24"/>
        </w:rPr>
      </w:pPr>
      <w:r>
        <w:rPr>
          <w:rFonts w:asciiTheme="minorEastAsia" w:hAnsiTheme="minorEastAsia" w:eastAsiaTheme="minorEastAsia"/>
          <w:sz w:val="24"/>
          <w:szCs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34"/>
        <w:numPr>
          <w:ilvl w:val="2"/>
          <w:numId w:val="9"/>
        </w:numPr>
        <w:tabs>
          <w:tab w:val="left" w:pos="1269"/>
        </w:tabs>
        <w:spacing w:line="500" w:lineRule="exact"/>
        <w:ind w:left="1268" w:hanging="603"/>
        <w:rPr>
          <w:rFonts w:asciiTheme="minorEastAsia" w:hAnsiTheme="minorEastAsia" w:eastAsiaTheme="minorEastAsia"/>
          <w:sz w:val="24"/>
          <w:szCs w:val="24"/>
        </w:rPr>
      </w:pPr>
      <w:r>
        <w:rPr>
          <w:rFonts w:asciiTheme="minorEastAsia" w:hAnsiTheme="minorEastAsia" w:eastAsiaTheme="minorEastAsia"/>
          <w:sz w:val="24"/>
          <w:szCs w:val="24"/>
        </w:rPr>
        <w:t>具有知识产权的计算机软件等货物的知识产权归属，详见</w:t>
      </w:r>
      <w:r>
        <w:rPr>
          <w:rFonts w:asciiTheme="minorEastAsia" w:hAnsiTheme="minorEastAsia" w:eastAsiaTheme="minorEastAsia"/>
          <w:b/>
          <w:sz w:val="24"/>
          <w:szCs w:val="24"/>
          <w:u w:val="single"/>
        </w:rPr>
        <w:t>合同专用条款</w:t>
      </w:r>
      <w:r>
        <w:rPr>
          <w:rFonts w:asciiTheme="minorEastAsia" w:hAnsiTheme="minorEastAsia" w:eastAsiaTheme="minorEastAsia"/>
          <w:sz w:val="24"/>
          <w:szCs w:val="24"/>
        </w:rPr>
        <w:t>。</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履约检查和问题反馈</w:t>
      </w:r>
    </w:p>
    <w:p>
      <w:pPr>
        <w:pStyle w:val="34"/>
        <w:numPr>
          <w:ilvl w:val="2"/>
          <w:numId w:val="9"/>
        </w:numPr>
        <w:tabs>
          <w:tab w:val="left" w:pos="1324"/>
        </w:tabs>
        <w:spacing w:line="500" w:lineRule="exact"/>
        <w:ind w:right="107" w:firstLine="434"/>
        <w:rPr>
          <w:rFonts w:asciiTheme="minorEastAsia" w:hAnsiTheme="minorEastAsia" w:eastAsiaTheme="minorEastAsia"/>
          <w:sz w:val="24"/>
          <w:szCs w:val="24"/>
        </w:rPr>
      </w:pPr>
      <w:r>
        <w:rPr>
          <w:rFonts w:asciiTheme="minorEastAsia" w:hAnsiTheme="minorEastAsia" w:eastAsiaTheme="minorEastAsia"/>
          <w:sz w:val="24"/>
          <w:szCs w:val="24"/>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34"/>
        <w:numPr>
          <w:ilvl w:val="2"/>
          <w:numId w:val="9"/>
        </w:numPr>
        <w:tabs>
          <w:tab w:val="left" w:pos="1324"/>
        </w:tabs>
        <w:spacing w:line="500" w:lineRule="exact"/>
        <w:ind w:right="107" w:firstLine="434"/>
        <w:rPr>
          <w:rFonts w:asciiTheme="minorEastAsia" w:hAnsiTheme="minorEastAsia" w:eastAsiaTheme="minorEastAsia"/>
          <w:sz w:val="24"/>
          <w:szCs w:val="24"/>
        </w:rPr>
      </w:pPr>
      <w:r>
        <w:rPr>
          <w:rFonts w:asciiTheme="minorEastAsia" w:hAnsiTheme="minorEastAsia" w:eastAsiaTheme="minorEastAsia"/>
          <w:sz w:val="24"/>
          <w:szCs w:val="24"/>
        </w:rPr>
        <w:t>合同履行期间，甲方有权将履行过程中出现的问题反馈给乙方，双方当事人应以书面形式约定需要完善和改进的内容。</w:t>
      </w:r>
    </w:p>
    <w:p>
      <w:pPr>
        <w:pStyle w:val="34"/>
        <w:numPr>
          <w:ilvl w:val="1"/>
          <w:numId w:val="9"/>
        </w:numPr>
        <w:tabs>
          <w:tab w:val="left" w:pos="1110"/>
        </w:tabs>
        <w:spacing w:line="500" w:lineRule="exact"/>
        <w:ind w:left="663" w:right="5727" w:firstLine="0"/>
        <w:rPr>
          <w:rFonts w:asciiTheme="minorEastAsia" w:hAnsiTheme="minorEastAsia" w:eastAsiaTheme="minorEastAsia"/>
          <w:sz w:val="24"/>
          <w:szCs w:val="24"/>
        </w:rPr>
      </w:pPr>
      <w:r>
        <w:rPr>
          <w:rFonts w:asciiTheme="minorEastAsia" w:hAnsiTheme="minorEastAsia" w:eastAsiaTheme="minorEastAsia"/>
          <w:b/>
          <w:bCs/>
          <w:sz w:val="24"/>
          <w:szCs w:val="24"/>
        </w:rPr>
        <w:t>结算方式和付款条</w:t>
      </w:r>
      <w:r>
        <w:rPr>
          <w:rFonts w:asciiTheme="minorEastAsia" w:hAnsiTheme="minorEastAsia" w:eastAsiaTheme="minorEastAsia"/>
          <w:b/>
          <w:w w:val="95"/>
          <w:sz w:val="24"/>
          <w:szCs w:val="24"/>
        </w:rPr>
        <w:t>件</w:t>
      </w:r>
    </w:p>
    <w:p>
      <w:pPr>
        <w:pStyle w:val="34"/>
        <w:tabs>
          <w:tab w:val="left" w:pos="1110"/>
        </w:tabs>
        <w:spacing w:line="500" w:lineRule="exact"/>
        <w:ind w:left="663" w:right="5727" w:firstLine="0"/>
        <w:rPr>
          <w:rFonts w:asciiTheme="minorEastAsia" w:hAnsiTheme="minorEastAsia" w:eastAsiaTheme="minorEastAsia"/>
          <w:sz w:val="24"/>
          <w:szCs w:val="24"/>
        </w:rPr>
      </w:pPr>
      <w:r>
        <w:rPr>
          <w:rFonts w:asciiTheme="minorEastAsia" w:hAnsiTheme="minorEastAsia" w:eastAsiaTheme="minorEastAsia"/>
          <w:sz w:val="24"/>
          <w:szCs w:val="24"/>
        </w:rPr>
        <w:t>详见</w:t>
      </w:r>
      <w:r>
        <w:rPr>
          <w:rFonts w:asciiTheme="minorEastAsia" w:hAnsiTheme="minorEastAsia" w:eastAsiaTheme="minorEastAsia"/>
          <w:b/>
          <w:sz w:val="24"/>
          <w:szCs w:val="24"/>
          <w:u w:val="single"/>
        </w:rPr>
        <w:t>合同专用条款</w:t>
      </w:r>
      <w:r>
        <w:rPr>
          <w:rFonts w:asciiTheme="minorEastAsia" w:hAnsiTheme="minorEastAsia" w:eastAsiaTheme="minorEastAsia"/>
          <w:sz w:val="24"/>
          <w:szCs w:val="24"/>
        </w:rPr>
        <w:t>。</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技术资料和保密义务</w:t>
      </w:r>
    </w:p>
    <w:p>
      <w:pPr>
        <w:pStyle w:val="34"/>
        <w:numPr>
          <w:ilvl w:val="2"/>
          <w:numId w:val="9"/>
        </w:numPr>
        <w:tabs>
          <w:tab w:val="left" w:pos="1269"/>
        </w:tabs>
        <w:spacing w:line="500" w:lineRule="exact"/>
        <w:ind w:right="326" w:firstLine="434"/>
        <w:rPr>
          <w:rFonts w:asciiTheme="minorEastAsia" w:hAnsiTheme="minorEastAsia" w:eastAsiaTheme="minorEastAsia"/>
          <w:sz w:val="24"/>
          <w:szCs w:val="24"/>
        </w:rPr>
      </w:pPr>
      <w:r>
        <w:rPr>
          <w:rFonts w:asciiTheme="minorEastAsia" w:hAnsiTheme="minorEastAsia" w:eastAsiaTheme="minorEastAsia"/>
          <w:sz w:val="24"/>
          <w:szCs w:val="24"/>
        </w:rPr>
        <w:t>乙方有权依据合同约定和项目需要，向甲方了解有关情况，调阅有关资料等，甲方应予积极配合；</w:t>
      </w:r>
    </w:p>
    <w:p>
      <w:pPr>
        <w:pStyle w:val="34"/>
        <w:numPr>
          <w:ilvl w:val="2"/>
          <w:numId w:val="9"/>
        </w:numPr>
        <w:tabs>
          <w:tab w:val="left" w:pos="1269"/>
        </w:tabs>
        <w:spacing w:line="500" w:lineRule="exact"/>
        <w:ind w:left="1268" w:hanging="603"/>
        <w:rPr>
          <w:rFonts w:asciiTheme="minorEastAsia" w:hAnsiTheme="minorEastAsia" w:eastAsiaTheme="minorEastAsia"/>
          <w:sz w:val="24"/>
          <w:szCs w:val="24"/>
        </w:rPr>
      </w:pPr>
      <w:r>
        <w:rPr>
          <w:rFonts w:asciiTheme="minorEastAsia" w:hAnsiTheme="minorEastAsia" w:eastAsiaTheme="minorEastAsia"/>
          <w:sz w:val="24"/>
          <w:szCs w:val="24"/>
        </w:rPr>
        <w:t>乙方有义务妥善保管和保护由甲方提供的前款信息和资料等；</w:t>
      </w:r>
    </w:p>
    <w:p>
      <w:pPr>
        <w:pStyle w:val="34"/>
        <w:numPr>
          <w:ilvl w:val="2"/>
          <w:numId w:val="9"/>
        </w:numPr>
        <w:tabs>
          <w:tab w:val="left" w:pos="1269"/>
        </w:tabs>
        <w:spacing w:line="500" w:lineRule="exact"/>
        <w:ind w:right="325" w:firstLine="434"/>
        <w:jc w:val="both"/>
        <w:rPr>
          <w:rFonts w:asciiTheme="minorEastAsia" w:hAnsiTheme="minorEastAsia" w:eastAsiaTheme="minorEastAsia"/>
          <w:sz w:val="24"/>
          <w:szCs w:val="24"/>
        </w:rPr>
      </w:pPr>
      <w:r>
        <w:rPr>
          <w:rFonts w:asciiTheme="minorEastAsia" w:hAnsiTheme="minorEastAsia" w:eastAsiaTheme="minorEastAsia"/>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keepNext w:val="0"/>
        <w:keepLines w:val="0"/>
        <w:numPr>
          <w:ilvl w:val="1"/>
          <w:numId w:val="9"/>
        </w:numPr>
        <w:tabs>
          <w:tab w:val="left" w:pos="1110"/>
        </w:tabs>
        <w:spacing w:before="0" w:after="0" w:line="500" w:lineRule="exact"/>
        <w:jc w:val="both"/>
        <w:rPr>
          <w:rFonts w:asciiTheme="minorEastAsia" w:hAnsiTheme="minorEastAsia" w:eastAsiaTheme="minorEastAsia"/>
          <w:sz w:val="24"/>
          <w:szCs w:val="24"/>
        </w:rPr>
      </w:pPr>
      <w:r>
        <w:rPr>
          <w:rFonts w:asciiTheme="minorEastAsia" w:hAnsiTheme="minorEastAsia" w:eastAsiaTheme="minorEastAsia"/>
          <w:sz w:val="24"/>
          <w:szCs w:val="24"/>
        </w:rPr>
        <w:t>质量保证</w:t>
      </w:r>
    </w:p>
    <w:p>
      <w:pPr>
        <w:pStyle w:val="34"/>
        <w:numPr>
          <w:ilvl w:val="2"/>
          <w:numId w:val="9"/>
        </w:numPr>
        <w:tabs>
          <w:tab w:val="left" w:pos="1269"/>
        </w:tabs>
        <w:spacing w:line="500" w:lineRule="exact"/>
        <w:ind w:right="109" w:firstLine="434"/>
        <w:rPr>
          <w:rFonts w:asciiTheme="minorEastAsia" w:hAnsiTheme="minorEastAsia" w:eastAsiaTheme="minorEastAsia"/>
          <w:sz w:val="24"/>
          <w:szCs w:val="24"/>
        </w:rPr>
      </w:pPr>
      <w:r>
        <w:rPr>
          <w:rFonts w:asciiTheme="minorEastAsia" w:hAnsiTheme="minorEastAsia" w:eastAsiaTheme="minorEastAsia"/>
          <w:sz w:val="24"/>
          <w:szCs w:val="24"/>
        </w:rPr>
        <w:t>乙方应建立和完善履行合同的内部质量保证体系，并提供相关内部规章制度给甲方， 以便甲方进行监督检查；</w:t>
      </w:r>
    </w:p>
    <w:p>
      <w:pPr>
        <w:pStyle w:val="34"/>
        <w:numPr>
          <w:ilvl w:val="2"/>
          <w:numId w:val="9"/>
        </w:numPr>
        <w:tabs>
          <w:tab w:val="left" w:pos="1269"/>
        </w:tabs>
        <w:spacing w:line="500" w:lineRule="exact"/>
        <w:ind w:right="326" w:firstLine="434"/>
        <w:rPr>
          <w:rFonts w:asciiTheme="minorEastAsia" w:hAnsiTheme="minorEastAsia" w:eastAsiaTheme="minorEastAsia"/>
          <w:sz w:val="24"/>
          <w:szCs w:val="24"/>
        </w:rPr>
      </w:pPr>
      <w:r>
        <w:rPr>
          <w:rFonts w:asciiTheme="minorEastAsia" w:hAnsiTheme="minorEastAsia" w:eastAsiaTheme="minorEastAsia"/>
          <w:sz w:val="24"/>
          <w:szCs w:val="24"/>
        </w:rPr>
        <w:t>乙方应保证履行合同的人员数量和素质、软件和硬件设备的配置、场地、环境和设施等满足全面履行合同的要求，并应接受甲方的监督检查。</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延迟履行</w:t>
      </w:r>
    </w:p>
    <w:p>
      <w:pPr>
        <w:pStyle w:val="8"/>
        <w:spacing w:line="500" w:lineRule="exact"/>
        <w:ind w:left="231" w:right="325" w:firstLine="434"/>
        <w:jc w:val="both"/>
        <w:rPr>
          <w:rFonts w:asciiTheme="minorEastAsia" w:hAnsiTheme="minorEastAsia" w:eastAsiaTheme="minorEastAsia"/>
        </w:rPr>
      </w:pPr>
      <w:r>
        <w:rPr>
          <w:rFonts w:asciiTheme="minorEastAsia" w:hAnsiTheme="minorEastAsia" w:eastAsiaTheme="minorEastAsia"/>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5"/>
        <w:keepNext w:val="0"/>
        <w:keepLines w:val="0"/>
        <w:numPr>
          <w:ilvl w:val="1"/>
          <w:numId w:val="9"/>
        </w:numPr>
        <w:tabs>
          <w:tab w:val="left" w:pos="1110"/>
        </w:tabs>
        <w:spacing w:before="0" w:after="0" w:line="500" w:lineRule="exact"/>
        <w:rPr>
          <w:rFonts w:asciiTheme="minorEastAsia" w:hAnsiTheme="minorEastAsia" w:eastAsiaTheme="minorEastAsia"/>
          <w:sz w:val="24"/>
          <w:szCs w:val="24"/>
        </w:rPr>
      </w:pPr>
      <w:r>
        <w:rPr>
          <w:rFonts w:asciiTheme="minorEastAsia" w:hAnsiTheme="minorEastAsia" w:eastAsiaTheme="minorEastAsia"/>
          <w:sz w:val="24"/>
          <w:szCs w:val="24"/>
        </w:rPr>
        <w:t>合同变更</w:t>
      </w:r>
    </w:p>
    <w:p>
      <w:pPr>
        <w:pStyle w:val="34"/>
        <w:numPr>
          <w:ilvl w:val="2"/>
          <w:numId w:val="9"/>
        </w:numPr>
        <w:tabs>
          <w:tab w:val="left" w:pos="1269"/>
        </w:tabs>
        <w:spacing w:line="500" w:lineRule="exact"/>
        <w:ind w:right="326" w:firstLine="434"/>
        <w:rPr>
          <w:rFonts w:asciiTheme="minorEastAsia" w:hAnsiTheme="minorEastAsia" w:eastAsiaTheme="minorEastAsia"/>
          <w:sz w:val="24"/>
          <w:szCs w:val="24"/>
        </w:rPr>
      </w:pPr>
      <w:r>
        <w:rPr>
          <w:rFonts w:asciiTheme="minorEastAsia" w:hAnsiTheme="minorEastAsia" w:eastAsiaTheme="minorEastAsia"/>
          <w:sz w:val="24"/>
          <w:szCs w:val="24"/>
        </w:rPr>
        <w:t>双方当事人协商一致，可以签订书面补充合同的形式变更合同，但不得违背采购文件确定的事项；</w:t>
      </w:r>
    </w:p>
    <w:p>
      <w:pPr>
        <w:pStyle w:val="34"/>
        <w:numPr>
          <w:ilvl w:val="2"/>
          <w:numId w:val="9"/>
        </w:numPr>
        <w:tabs>
          <w:tab w:val="left" w:pos="1269"/>
        </w:tabs>
        <w:spacing w:line="500" w:lineRule="exact"/>
        <w:ind w:right="325" w:firstLine="434"/>
        <w:rPr>
          <w:rFonts w:asciiTheme="minorEastAsia" w:hAnsiTheme="minorEastAsia" w:eastAsiaTheme="minorEastAsia"/>
          <w:sz w:val="24"/>
          <w:szCs w:val="24"/>
        </w:rPr>
      </w:pPr>
      <w:r>
        <w:rPr>
          <w:rFonts w:asciiTheme="minorEastAsia" w:hAnsiTheme="minorEastAsia" w:eastAsiaTheme="minorEastAsia"/>
          <w:sz w:val="24"/>
          <w:szCs w:val="24"/>
        </w:rPr>
        <w:t>合同继续履行将损害国家利益和社会公共利益的，双方当事人应当以书面形式变更合同。有过错的一方应当承担赔偿责任，双方当事人都有过错的，各自承担相应的责任。</w:t>
      </w:r>
    </w:p>
    <w:p>
      <w:pPr>
        <w:pStyle w:val="5"/>
        <w:keepNext w:val="0"/>
        <w:keepLines w:val="0"/>
        <w:numPr>
          <w:ilvl w:val="1"/>
          <w:numId w:val="9"/>
        </w:numPr>
        <w:tabs>
          <w:tab w:val="left" w:pos="1221"/>
        </w:tabs>
        <w:spacing w:before="0" w:after="0" w:line="500" w:lineRule="exact"/>
        <w:ind w:left="1220" w:hanging="553"/>
        <w:rPr>
          <w:rFonts w:asciiTheme="minorEastAsia" w:hAnsiTheme="minorEastAsia" w:eastAsiaTheme="minorEastAsia"/>
          <w:sz w:val="24"/>
          <w:szCs w:val="24"/>
        </w:rPr>
      </w:pPr>
      <w:r>
        <w:rPr>
          <w:rFonts w:asciiTheme="minorEastAsia" w:hAnsiTheme="minorEastAsia" w:eastAsiaTheme="minorEastAsia"/>
          <w:sz w:val="24"/>
          <w:szCs w:val="24"/>
        </w:rPr>
        <w:t>合同转让和分包</w:t>
      </w:r>
    </w:p>
    <w:p>
      <w:pPr>
        <w:pStyle w:val="8"/>
        <w:spacing w:line="500" w:lineRule="exact"/>
        <w:ind w:left="231" w:right="325" w:firstLine="434"/>
        <w:jc w:val="both"/>
        <w:rPr>
          <w:rFonts w:asciiTheme="minorEastAsia" w:hAnsiTheme="minorEastAsia" w:eastAsiaTheme="minorEastAsia"/>
        </w:rPr>
      </w:pPr>
      <w:r>
        <w:rPr>
          <w:rFonts w:asciiTheme="minorEastAsia" w:hAnsiTheme="minorEastAsia" w:eastAsiaTheme="minorEastAsia"/>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不可抗力</w:t>
      </w:r>
    </w:p>
    <w:p>
      <w:pPr>
        <w:pStyle w:val="34"/>
        <w:numPr>
          <w:ilvl w:val="2"/>
          <w:numId w:val="9"/>
        </w:numPr>
        <w:tabs>
          <w:tab w:val="left" w:pos="1434"/>
        </w:tabs>
        <w:spacing w:line="500" w:lineRule="exact"/>
        <w:ind w:right="326" w:firstLine="434"/>
        <w:jc w:val="both"/>
        <w:rPr>
          <w:rFonts w:asciiTheme="minorEastAsia" w:hAnsiTheme="minorEastAsia" w:eastAsiaTheme="minorEastAsia"/>
          <w:sz w:val="24"/>
          <w:szCs w:val="24"/>
        </w:rPr>
      </w:pPr>
      <w:r>
        <w:rPr>
          <w:rFonts w:asciiTheme="minorEastAsia" w:hAnsiTheme="minorEastAsia" w:eastAsiaTheme="minorEastAsia"/>
          <w:sz w:val="24"/>
          <w:szCs w:val="24"/>
        </w:rPr>
        <w:t>如果任何一方遭遇法律规定的不可抗力，致使合同履行受阻时，履行合同的期限应予延长，延长的期限应相当于不可抗力所影响的时间；</w:t>
      </w:r>
    </w:p>
    <w:p>
      <w:pPr>
        <w:pStyle w:val="34"/>
        <w:numPr>
          <w:ilvl w:val="2"/>
          <w:numId w:val="9"/>
        </w:numPr>
        <w:tabs>
          <w:tab w:val="left" w:pos="1379"/>
        </w:tabs>
        <w:spacing w:line="500" w:lineRule="exact"/>
        <w:ind w:left="1378" w:hanging="713"/>
        <w:jc w:val="both"/>
        <w:rPr>
          <w:rFonts w:asciiTheme="minorEastAsia" w:hAnsiTheme="minorEastAsia" w:eastAsiaTheme="minorEastAsia"/>
          <w:sz w:val="24"/>
          <w:szCs w:val="24"/>
        </w:rPr>
      </w:pPr>
      <w:r>
        <w:rPr>
          <w:rFonts w:asciiTheme="minorEastAsia" w:hAnsiTheme="minorEastAsia" w:eastAsiaTheme="minorEastAsia"/>
          <w:sz w:val="24"/>
          <w:szCs w:val="24"/>
        </w:rPr>
        <w:t>因不可抗力致使不能实现合同目的的，当事人可以解除合同；</w:t>
      </w:r>
    </w:p>
    <w:p>
      <w:pPr>
        <w:pStyle w:val="34"/>
        <w:numPr>
          <w:ilvl w:val="2"/>
          <w:numId w:val="9"/>
        </w:numPr>
        <w:tabs>
          <w:tab w:val="left" w:pos="1434"/>
        </w:tabs>
        <w:spacing w:line="500" w:lineRule="exact"/>
        <w:ind w:right="327" w:firstLine="434"/>
        <w:jc w:val="both"/>
        <w:rPr>
          <w:rFonts w:asciiTheme="minorEastAsia" w:hAnsiTheme="minorEastAsia" w:eastAsiaTheme="minorEastAsia"/>
          <w:sz w:val="24"/>
          <w:szCs w:val="24"/>
        </w:rPr>
      </w:pPr>
      <w:r>
        <w:rPr>
          <w:rFonts w:asciiTheme="minorEastAsia" w:hAnsiTheme="minorEastAsia" w:eastAsiaTheme="minorEastAsia"/>
          <w:sz w:val="24"/>
          <w:szCs w:val="24"/>
        </w:rPr>
        <w:t>因不可抗力致使合同有变更必要的，双方当事人应在</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约定时间内以  书面形式变更合同；</w:t>
      </w:r>
    </w:p>
    <w:p>
      <w:pPr>
        <w:pStyle w:val="34"/>
        <w:numPr>
          <w:ilvl w:val="2"/>
          <w:numId w:val="9"/>
        </w:numPr>
        <w:tabs>
          <w:tab w:val="left" w:pos="1434"/>
        </w:tabs>
        <w:spacing w:line="500" w:lineRule="exact"/>
        <w:ind w:right="327" w:firstLine="434"/>
        <w:jc w:val="both"/>
        <w:rPr>
          <w:rFonts w:asciiTheme="minorEastAsia" w:hAnsiTheme="minorEastAsia" w:eastAsiaTheme="minorEastAsia"/>
          <w:sz w:val="24"/>
          <w:szCs w:val="24"/>
        </w:rPr>
      </w:pPr>
      <w:r>
        <w:rPr>
          <w:rFonts w:asciiTheme="minorEastAsia" w:hAnsiTheme="minorEastAsia" w:eastAsiaTheme="minorEastAsia"/>
          <w:sz w:val="24"/>
          <w:szCs w:val="24"/>
        </w:rPr>
        <w:t>受不可抗力影响的一方在不可抗力发生后，应在</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约定时间内以书面形式通知对方当事人，并在</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约定时间内，将有关部门出具的证明文件送达对方当事人。</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税费</w:t>
      </w:r>
    </w:p>
    <w:p>
      <w:pPr>
        <w:pStyle w:val="8"/>
        <w:spacing w:line="500" w:lineRule="exact"/>
        <w:ind w:left="666"/>
        <w:rPr>
          <w:rFonts w:asciiTheme="minorEastAsia" w:hAnsiTheme="minorEastAsia" w:eastAsiaTheme="minorEastAsia"/>
        </w:rPr>
      </w:pPr>
      <w:r>
        <w:rPr>
          <w:rFonts w:asciiTheme="minorEastAsia" w:hAnsiTheme="minorEastAsia" w:eastAsiaTheme="minorEastAsia"/>
        </w:rPr>
        <w:t>与合同有关的一切税费，均按照中华人民共和国法律的相关规定缴纳。</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乙方破产</w:t>
      </w:r>
    </w:p>
    <w:p>
      <w:pPr>
        <w:pStyle w:val="8"/>
        <w:spacing w:line="500" w:lineRule="exact"/>
        <w:ind w:left="231" w:right="325" w:firstLine="434"/>
        <w:jc w:val="both"/>
        <w:rPr>
          <w:rFonts w:asciiTheme="minorEastAsia" w:hAnsiTheme="minorEastAsia" w:eastAsiaTheme="minorEastAsia"/>
        </w:rPr>
      </w:pPr>
      <w:r>
        <w:rPr>
          <w:rFonts w:asciiTheme="minorEastAsia" w:hAnsiTheme="minorEastAsia" w:eastAsiaTheme="minor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合同中止、终止</w:t>
      </w:r>
    </w:p>
    <w:p>
      <w:pPr>
        <w:pStyle w:val="34"/>
        <w:numPr>
          <w:ilvl w:val="2"/>
          <w:numId w:val="9"/>
        </w:numPr>
        <w:tabs>
          <w:tab w:val="left" w:pos="1379"/>
        </w:tabs>
        <w:spacing w:line="500" w:lineRule="exact"/>
        <w:ind w:left="1378" w:hanging="713"/>
        <w:jc w:val="both"/>
        <w:rPr>
          <w:rFonts w:asciiTheme="minorEastAsia" w:hAnsiTheme="minorEastAsia" w:eastAsiaTheme="minorEastAsia"/>
          <w:sz w:val="24"/>
          <w:szCs w:val="24"/>
        </w:rPr>
      </w:pPr>
      <w:r>
        <w:rPr>
          <w:rFonts w:asciiTheme="minorEastAsia" w:hAnsiTheme="minorEastAsia" w:eastAsiaTheme="minorEastAsia"/>
          <w:sz w:val="24"/>
          <w:szCs w:val="24"/>
        </w:rPr>
        <w:t>双方当事人不得擅自中止或者终止合同；</w:t>
      </w:r>
    </w:p>
    <w:p>
      <w:pPr>
        <w:pStyle w:val="34"/>
        <w:numPr>
          <w:ilvl w:val="2"/>
          <w:numId w:val="9"/>
        </w:numPr>
        <w:tabs>
          <w:tab w:val="left" w:pos="1434"/>
        </w:tabs>
        <w:spacing w:line="500" w:lineRule="exact"/>
        <w:ind w:right="326" w:firstLine="434"/>
        <w:jc w:val="both"/>
        <w:rPr>
          <w:rFonts w:asciiTheme="minorEastAsia" w:hAnsiTheme="minorEastAsia" w:eastAsiaTheme="minorEastAsia"/>
          <w:sz w:val="24"/>
          <w:szCs w:val="24"/>
        </w:rPr>
      </w:pPr>
      <w:r>
        <w:rPr>
          <w:rFonts w:asciiTheme="minorEastAsia" w:hAnsiTheme="minorEastAsia" w:eastAsiaTheme="minorEastAsia"/>
          <w:sz w:val="24"/>
          <w:szCs w:val="24"/>
        </w:rPr>
        <w:t>合同继续履行将损害国家利益和社会公共利益的，双方当事人应当中止或者终止合同。有过错的一方应当承担赔偿责任，双方当事人都有过错的，各自承担相应的责任。</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检验和验收</w:t>
      </w:r>
    </w:p>
    <w:p>
      <w:pPr>
        <w:pStyle w:val="34"/>
        <w:numPr>
          <w:ilvl w:val="2"/>
          <w:numId w:val="9"/>
        </w:numPr>
        <w:tabs>
          <w:tab w:val="left" w:pos="1434"/>
        </w:tabs>
        <w:spacing w:line="500" w:lineRule="exact"/>
        <w:ind w:right="346" w:firstLine="434"/>
        <w:jc w:val="both"/>
        <w:rPr>
          <w:rFonts w:asciiTheme="minorEastAsia" w:hAnsiTheme="minorEastAsia" w:eastAsiaTheme="minorEastAsia"/>
          <w:sz w:val="24"/>
          <w:szCs w:val="24"/>
        </w:rPr>
      </w:pPr>
      <w:r>
        <w:rPr>
          <w:rFonts w:asciiTheme="minorEastAsia" w:hAnsiTheme="minorEastAsia" w:eastAsiaTheme="minorEastAsia"/>
          <w:sz w:val="24"/>
          <w:szCs w:val="24"/>
        </w:rPr>
        <w:t>乙方按照</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的约定，定期提交服务报告，甲方按照</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的约定进行定期验收；</w:t>
      </w:r>
    </w:p>
    <w:p>
      <w:pPr>
        <w:pStyle w:val="34"/>
        <w:numPr>
          <w:ilvl w:val="2"/>
          <w:numId w:val="9"/>
        </w:numPr>
        <w:tabs>
          <w:tab w:val="left" w:pos="1434"/>
        </w:tabs>
        <w:spacing w:line="500" w:lineRule="exact"/>
        <w:ind w:right="326" w:firstLine="434"/>
        <w:jc w:val="both"/>
        <w:rPr>
          <w:rFonts w:asciiTheme="minorEastAsia" w:hAnsiTheme="minorEastAsia" w:eastAsiaTheme="minorEastAsia"/>
          <w:sz w:val="24"/>
          <w:szCs w:val="24"/>
        </w:rPr>
      </w:pPr>
      <w:r>
        <w:rPr>
          <w:rFonts w:asciiTheme="minorEastAsia" w:hAnsiTheme="minorEastAsia" w:eastAsiaTheme="minorEastAsia"/>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34"/>
        <w:numPr>
          <w:ilvl w:val="2"/>
          <w:numId w:val="9"/>
        </w:numPr>
        <w:tabs>
          <w:tab w:val="left" w:pos="1379"/>
        </w:tabs>
        <w:spacing w:line="500" w:lineRule="exact"/>
        <w:ind w:left="1378" w:hanging="713"/>
        <w:rPr>
          <w:rFonts w:asciiTheme="minorEastAsia" w:hAnsiTheme="minorEastAsia" w:eastAsiaTheme="minorEastAsia"/>
          <w:sz w:val="24"/>
          <w:szCs w:val="24"/>
        </w:rPr>
      </w:pPr>
      <w:r>
        <w:rPr>
          <w:rFonts w:asciiTheme="minorEastAsia" w:hAnsiTheme="minorEastAsia" w:eastAsiaTheme="minorEastAsia"/>
          <w:sz w:val="24"/>
          <w:szCs w:val="24"/>
        </w:rPr>
        <w:t>检验和验收标准、程序等具体内容以及前述验收书的效力详见</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合同使用的文字和适用的法律</w:t>
      </w:r>
    </w:p>
    <w:p>
      <w:pPr>
        <w:pStyle w:val="34"/>
        <w:numPr>
          <w:ilvl w:val="2"/>
          <w:numId w:val="9"/>
        </w:numPr>
        <w:tabs>
          <w:tab w:val="left" w:pos="1379"/>
        </w:tabs>
        <w:spacing w:line="500" w:lineRule="exact"/>
        <w:ind w:left="1378" w:hanging="713"/>
        <w:rPr>
          <w:rFonts w:asciiTheme="minorEastAsia" w:hAnsiTheme="minorEastAsia" w:eastAsiaTheme="minorEastAsia"/>
          <w:sz w:val="24"/>
          <w:szCs w:val="24"/>
        </w:rPr>
      </w:pPr>
      <w:r>
        <w:rPr>
          <w:rFonts w:asciiTheme="minorEastAsia" w:hAnsiTheme="minorEastAsia" w:eastAsiaTheme="minorEastAsia"/>
          <w:sz w:val="24"/>
          <w:szCs w:val="24"/>
        </w:rPr>
        <w:t>合同使用汉语书就、变更和解释；</w:t>
      </w:r>
    </w:p>
    <w:p>
      <w:pPr>
        <w:pStyle w:val="34"/>
        <w:numPr>
          <w:ilvl w:val="2"/>
          <w:numId w:val="9"/>
        </w:numPr>
        <w:tabs>
          <w:tab w:val="left" w:pos="1379"/>
        </w:tabs>
        <w:spacing w:line="500" w:lineRule="exact"/>
        <w:ind w:left="1378" w:hanging="713"/>
        <w:rPr>
          <w:rFonts w:asciiTheme="minorEastAsia" w:hAnsiTheme="minorEastAsia" w:eastAsiaTheme="minorEastAsia"/>
          <w:sz w:val="24"/>
          <w:szCs w:val="24"/>
        </w:rPr>
      </w:pPr>
      <w:r>
        <w:rPr>
          <w:rFonts w:asciiTheme="minorEastAsia" w:hAnsiTheme="minorEastAsia" w:eastAsiaTheme="minorEastAsia"/>
          <w:sz w:val="24"/>
          <w:szCs w:val="24"/>
        </w:rPr>
        <w:t>合同适用中华人民共和国法律。</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履约保证金</w:t>
      </w:r>
    </w:p>
    <w:p>
      <w:pPr>
        <w:pStyle w:val="34"/>
        <w:numPr>
          <w:ilvl w:val="2"/>
          <w:numId w:val="9"/>
        </w:numPr>
        <w:tabs>
          <w:tab w:val="left" w:pos="1434"/>
        </w:tabs>
        <w:spacing w:line="500" w:lineRule="exact"/>
        <w:ind w:right="324" w:firstLine="434"/>
        <w:jc w:val="both"/>
        <w:rPr>
          <w:rFonts w:asciiTheme="minorEastAsia" w:hAnsiTheme="minorEastAsia" w:eastAsiaTheme="minorEastAsia"/>
          <w:sz w:val="24"/>
          <w:szCs w:val="24"/>
        </w:rPr>
      </w:pPr>
      <w:r>
        <w:rPr>
          <w:rFonts w:asciiTheme="minorEastAsia" w:hAnsiTheme="minorEastAsia" w:eastAsiaTheme="minorEastAsia"/>
          <w:sz w:val="24"/>
          <w:szCs w:val="24"/>
        </w:rPr>
        <w:t>采购文件要求乙方提交履约保证金的，乙方应按</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约定的方式，以支票、汇票、本票或者金融机构、担保机构出具的保函等非现金形式，提交不超过合同价10%的履约保证金；</w:t>
      </w:r>
    </w:p>
    <w:p>
      <w:pPr>
        <w:pStyle w:val="34"/>
        <w:numPr>
          <w:ilvl w:val="2"/>
          <w:numId w:val="9"/>
        </w:numPr>
        <w:tabs>
          <w:tab w:val="left" w:pos="1434"/>
        </w:tabs>
        <w:spacing w:line="500" w:lineRule="exact"/>
        <w:ind w:right="327" w:firstLine="434"/>
        <w:jc w:val="both"/>
        <w:rPr>
          <w:rFonts w:asciiTheme="minorEastAsia" w:hAnsiTheme="minorEastAsia" w:eastAsiaTheme="minorEastAsia"/>
          <w:sz w:val="24"/>
          <w:szCs w:val="24"/>
        </w:rPr>
      </w:pPr>
      <w:r>
        <w:rPr>
          <w:rFonts w:asciiTheme="minorEastAsia" w:hAnsiTheme="minorEastAsia" w:eastAsiaTheme="minorEastAsia"/>
          <w:sz w:val="24"/>
          <w:szCs w:val="24"/>
        </w:rPr>
        <w:t>履约保证金在</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约定期间内不予退还或者应完全有效，前述约定期间届满之日起 个工作日内，甲方应将履约保证金退还乙方；</w:t>
      </w:r>
    </w:p>
    <w:p>
      <w:pPr>
        <w:pStyle w:val="34"/>
        <w:numPr>
          <w:ilvl w:val="2"/>
          <w:numId w:val="9"/>
        </w:numPr>
        <w:tabs>
          <w:tab w:val="left" w:pos="1434"/>
        </w:tabs>
        <w:spacing w:line="500" w:lineRule="exact"/>
        <w:ind w:right="324" w:firstLine="434"/>
        <w:jc w:val="both"/>
        <w:rPr>
          <w:rFonts w:asciiTheme="minorEastAsia" w:hAnsiTheme="minorEastAsia" w:eastAsiaTheme="minorEastAsia"/>
          <w:sz w:val="24"/>
          <w:szCs w:val="24"/>
        </w:rPr>
      </w:pPr>
      <w:r>
        <w:rPr>
          <w:rFonts w:asciiTheme="minorEastAsia" w:hAnsiTheme="minorEastAsia" w:eastAsiaTheme="minorEastAsia"/>
          <w:sz w:val="24"/>
          <w:szCs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5"/>
        <w:keepNext w:val="0"/>
        <w:keepLines w:val="0"/>
        <w:numPr>
          <w:ilvl w:val="1"/>
          <w:numId w:val="9"/>
        </w:numPr>
        <w:tabs>
          <w:tab w:val="left" w:pos="1221"/>
        </w:tabs>
        <w:spacing w:before="0" w:after="0" w:line="500" w:lineRule="exact"/>
        <w:ind w:left="1220" w:hanging="553"/>
        <w:jc w:val="both"/>
        <w:rPr>
          <w:rFonts w:asciiTheme="minorEastAsia" w:hAnsiTheme="minorEastAsia" w:eastAsiaTheme="minorEastAsia"/>
          <w:sz w:val="24"/>
          <w:szCs w:val="24"/>
        </w:rPr>
      </w:pPr>
      <w:r>
        <w:rPr>
          <w:rFonts w:asciiTheme="minorEastAsia" w:hAnsiTheme="minorEastAsia" w:eastAsiaTheme="minorEastAsia"/>
          <w:sz w:val="24"/>
          <w:szCs w:val="24"/>
        </w:rPr>
        <w:t>合同份数</w:t>
      </w:r>
    </w:p>
    <w:p>
      <w:pPr>
        <w:spacing w:line="500" w:lineRule="exact"/>
        <w:ind w:left="666"/>
        <w:rPr>
          <w:rFonts w:asciiTheme="minorEastAsia" w:hAnsiTheme="minorEastAsia" w:eastAsiaTheme="minorEastAsia"/>
          <w:sz w:val="24"/>
          <w:szCs w:val="24"/>
        </w:rPr>
      </w:pPr>
      <w:r>
        <w:rPr>
          <w:rFonts w:asciiTheme="minorEastAsia" w:hAnsiTheme="minorEastAsia" w:eastAsiaTheme="minorEastAsia"/>
          <w:sz w:val="24"/>
          <w:szCs w:val="24"/>
        </w:rPr>
        <w:t>合同份数按</w:t>
      </w:r>
      <w:r>
        <w:rPr>
          <w:rFonts w:asciiTheme="minorEastAsia" w:hAnsiTheme="minorEastAsia" w:eastAsiaTheme="minorEastAsia"/>
          <w:b/>
          <w:w w:val="95"/>
          <w:sz w:val="24"/>
          <w:szCs w:val="24"/>
          <w:u w:val="single"/>
        </w:rPr>
        <w:t>合同专用条款</w:t>
      </w:r>
      <w:r>
        <w:rPr>
          <w:rFonts w:asciiTheme="minorEastAsia" w:hAnsiTheme="minorEastAsia" w:eastAsiaTheme="minorEastAsia"/>
          <w:sz w:val="24"/>
          <w:szCs w:val="24"/>
        </w:rPr>
        <w:t>规定，每份均具有同等法律效力。</w:t>
      </w:r>
    </w:p>
    <w:p>
      <w:pPr>
        <w:spacing w:line="500" w:lineRule="exact"/>
        <w:rPr>
          <w:rFonts w:asciiTheme="minorEastAsia" w:hAnsiTheme="minorEastAsia" w:eastAsiaTheme="minorEastAsia"/>
          <w:sz w:val="24"/>
          <w:szCs w:val="24"/>
        </w:rPr>
      </w:pPr>
    </w:p>
    <w:p/>
    <w:p/>
    <w:p/>
    <w:p/>
    <w:p/>
    <w:p/>
    <w:p/>
    <w:p/>
    <w:p/>
    <w:p/>
    <w:p/>
    <w:p/>
    <w:p/>
    <w:p>
      <w:pPr>
        <w:pStyle w:val="5"/>
        <w:spacing w:before="104" w:line="360" w:lineRule="auto"/>
        <w:ind w:left="3517"/>
        <w:jc w:val="both"/>
        <w:rPr>
          <w:rFonts w:asciiTheme="minorEastAsia" w:hAnsiTheme="minorEastAsia" w:eastAsiaTheme="minorEastAsia"/>
          <w:sz w:val="28"/>
          <w:szCs w:val="28"/>
        </w:rPr>
      </w:pPr>
      <w:r>
        <w:rPr>
          <w:rFonts w:asciiTheme="minorEastAsia" w:hAnsiTheme="minorEastAsia" w:eastAsiaTheme="minorEastAsia"/>
          <w:sz w:val="28"/>
          <w:szCs w:val="28"/>
        </w:rPr>
        <w:t>第三部分 合同专用条款</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233" o:spid="_x0000_s1028" o:spt="202" type="#_x0000_t202" style="position:absolute;left:0pt;margin-left:74.9pt;margin-top:74.25pt;height:366.05pt;width:452.6pt;mso-position-horizontal-relative:pag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">
            <v:path/>
            <v:fill on="f" focussize="0,0"/>
            <v:stroke on="f" joinstyle="miter"/>
            <v:imagedata o:title=""/>
            <o:lock v:ext="edit"/>
            <v:textbox inset="0mm,0mm,0mm,0mm">
              <w:txbxContent>
                <w:tbl>
                  <w:tblPr>
                    <w:tblStyle w:val="27"/>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9"/>
                          <w:spacing w:before="40"/>
                          <w:ind w:left="98"/>
                          <w:rPr>
                            <w:b/>
                            <w:sz w:val="21"/>
                            <w:szCs w:val="21"/>
                            <w:lang w:eastAsia="en-US"/>
                          </w:rPr>
                        </w:pPr>
                        <w:r>
                          <w:rPr>
                            <w:b/>
                            <w:sz w:val="21"/>
                            <w:szCs w:val="21"/>
                            <w:lang w:eastAsia="en-US"/>
                          </w:rPr>
                          <w:t>条款号</w:t>
                        </w:r>
                      </w:p>
                    </w:tc>
                    <w:tc>
                      <w:tcPr>
                        <w:tcW w:w="8173" w:type="dxa"/>
                      </w:tcPr>
                      <w:p>
                        <w:pPr>
                          <w:pStyle w:val="29"/>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9"/>
                          <w:rPr>
                            <w:rFonts w:ascii="Times New Roman"/>
                            <w:lang w:eastAsia="en-US"/>
                          </w:rPr>
                        </w:pPr>
                      </w:p>
                    </w:tc>
                    <w:tc>
                      <w:tcPr>
                        <w:tcW w:w="8173" w:type="dxa"/>
                      </w:tcPr>
                      <w:p>
                        <w:pPr>
                          <w:pStyle w:val="29"/>
                          <w:rPr>
                            <w:rFonts w:ascii="Times New Roman"/>
                            <w:lang w:eastAsia="en-US"/>
                          </w:rPr>
                        </w:pPr>
                      </w:p>
                    </w:tc>
                  </w:tr>
                </w:tbl>
                <w:p>
                  <w:pPr>
                    <w:pStyle w:val="8"/>
                  </w:pPr>
                </w:p>
              </w:txbxContent>
            </v:textbox>
          </v:shape>
        </w:pict>
      </w:r>
      <w:r>
        <w:rPr>
          <w:rFonts w:asciiTheme="minorEastAsia" w:hAnsiTheme="minorEastAsia" w:eastAsiaTheme="minorEastAsia"/>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p/>
    <w:p/>
    <w:p/>
    <w:p/>
    <w:p/>
    <w:p/>
    <w:p/>
    <w:p/>
    <w:p/>
    <w:p/>
    <w:p/>
    <w:p/>
    <w:p/>
    <w:p/>
    <w:p/>
    <w:p/>
    <w:p/>
    <w:p/>
    <w:p/>
    <w:p/>
    <w:p/>
    <w:p/>
    <w:p/>
    <w:p/>
    <w:p/>
    <w:p/>
    <w:p/>
    <w:p/>
    <w:p/>
    <w:p/>
    <w:p/>
    <w:p/>
    <w:p/>
    <w:p/>
    <w:p/>
    <w:p/>
    <w:p/>
    <w:p/>
    <w:p/>
    <w:p/>
    <w:p/>
    <w:p/>
    <w:p>
      <w:pPr>
        <w:pStyle w:val="3"/>
        <w:tabs>
          <w:tab w:val="left" w:pos="1041"/>
        </w:tabs>
        <w:spacing w:before="213"/>
        <w:ind w:right="95"/>
        <w:rPr>
          <w:rFonts w:asciiTheme="minorEastAsia" w:hAnsiTheme="minorEastAsia" w:eastAsiaTheme="minorEastAsia"/>
          <w:sz w:val="36"/>
          <w:szCs w:val="36"/>
        </w:rPr>
      </w:pPr>
      <w:bookmarkStart w:id="49" w:name="_Toc23946"/>
      <w:r>
        <w:rPr>
          <w:rFonts w:asciiTheme="minorEastAsia" w:hAnsiTheme="minorEastAsia" w:eastAsiaTheme="minorEastAsia"/>
          <w:sz w:val="36"/>
          <w:szCs w:val="36"/>
        </w:rPr>
        <w:t>第六章</w:t>
      </w:r>
      <w:r>
        <w:rPr>
          <w:rFonts w:hint="eastAsia" w:asciiTheme="minorEastAsia" w:hAnsiTheme="minorEastAsia" w:eastAsiaTheme="minorEastAsia"/>
          <w:sz w:val="36"/>
          <w:szCs w:val="36"/>
        </w:rPr>
        <w:t xml:space="preserve"> </w:t>
      </w:r>
      <w:r>
        <w:rPr>
          <w:rFonts w:asciiTheme="minorEastAsia" w:hAnsiTheme="minorEastAsia" w:eastAsiaTheme="minorEastAsia"/>
          <w:sz w:val="36"/>
          <w:szCs w:val="36"/>
        </w:rPr>
        <w:tab/>
      </w:r>
      <w:r>
        <w:rPr>
          <w:rFonts w:asciiTheme="minorEastAsia" w:hAnsiTheme="minorEastAsia" w:eastAsiaTheme="minorEastAsia"/>
          <w:sz w:val="36"/>
          <w:szCs w:val="36"/>
        </w:rPr>
        <w:t>响应文件格式</w:t>
      </w:r>
      <w:bookmarkEnd w:id="49"/>
    </w:p>
    <w:p>
      <w:pPr>
        <w:jc w:val="center"/>
        <w:rPr>
          <w:rFonts w:asciiTheme="minorEastAsia" w:hAnsiTheme="minorEastAsia" w:eastAsiaTheme="minorEastAsia"/>
          <w:sz w:val="44"/>
          <w:szCs w:val="44"/>
          <w:u w:val="single"/>
        </w:rPr>
      </w:pPr>
      <w:bookmarkStart w:id="50" w:name="_Toc13756_WPSOffice_Level1"/>
      <w:bookmarkStart w:id="51" w:name="_Toc32338_WPSOffice_Level1"/>
    </w:p>
    <w:p>
      <w:pPr>
        <w:jc w:val="center"/>
        <w:rPr>
          <w:rFonts w:asciiTheme="minorEastAsia" w:hAnsiTheme="minorEastAsia" w:eastAsiaTheme="minorEastAsia"/>
          <w:sz w:val="44"/>
          <w:szCs w:val="44"/>
          <w:u w:val="single"/>
        </w:rPr>
      </w:pPr>
    </w:p>
    <w:p>
      <w:pPr>
        <w:jc w:val="center"/>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u w:val="single"/>
        </w:rPr>
        <w:t>（项目名称）</w:t>
      </w:r>
      <w:bookmarkEnd w:id="50"/>
      <w:bookmarkEnd w:id="51"/>
    </w:p>
    <w:p>
      <w:pPr>
        <w:jc w:val="left"/>
        <w:rPr>
          <w:rFonts w:hint="eastAsia"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lang w:val="en-US" w:eastAsia="zh-CN"/>
        </w:rPr>
        <w:t>正/副本</w:t>
      </w:r>
    </w:p>
    <w:p>
      <w:pPr>
        <w:jc w:val="center"/>
        <w:rPr>
          <w:rFonts w:cs="Arial" w:asciiTheme="minorEastAsia" w:hAnsiTheme="minorEastAsia" w:eastAsiaTheme="minorEastAsia"/>
          <w:b/>
          <w:sz w:val="28"/>
          <w:szCs w:val="28"/>
        </w:rPr>
      </w:pPr>
      <w:bookmarkStart w:id="52" w:name="_Hlk450146333"/>
    </w:p>
    <w:p>
      <w:pPr>
        <w:jc w:val="center"/>
        <w:rPr>
          <w:rFonts w:cs="Arial" w:asciiTheme="minorEastAsia" w:hAnsiTheme="minorEastAsia" w:eastAsiaTheme="minorEastAsia"/>
          <w:b/>
          <w:sz w:val="52"/>
          <w:szCs w:val="52"/>
        </w:rPr>
      </w:pPr>
      <w:bookmarkStart w:id="53" w:name="_Toc361_WPSOffice_Level1"/>
      <w:bookmarkStart w:id="54" w:name="_Toc18887_WPSOffice_Level1"/>
      <w:r>
        <w:rPr>
          <w:rFonts w:hint="eastAsia" w:cs="Arial" w:asciiTheme="minorEastAsia" w:hAnsiTheme="minorEastAsia" w:eastAsiaTheme="minorEastAsia"/>
          <w:b/>
          <w:sz w:val="52"/>
          <w:szCs w:val="52"/>
        </w:rPr>
        <w:t xml:space="preserve">响 应 </w:t>
      </w:r>
      <w:bookmarkEnd w:id="52"/>
      <w:r>
        <w:rPr>
          <w:rFonts w:hint="eastAsia" w:cs="Arial" w:asciiTheme="minorEastAsia" w:hAnsiTheme="minorEastAsia" w:eastAsiaTheme="minorEastAsia"/>
          <w:b/>
          <w:sz w:val="52"/>
          <w:szCs w:val="52"/>
        </w:rPr>
        <w:t>文 件</w:t>
      </w:r>
      <w:bookmarkEnd w:id="53"/>
      <w:bookmarkEnd w:id="54"/>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5" w:name="_Toc13389_WPSOffice_Level1"/>
      <w:bookmarkStart w:id="56" w:name="_Toc4204_WPSOffice_Level1"/>
      <w:r>
        <w:rPr>
          <w:rFonts w:hint="eastAsia" w:cs="Arial" w:asciiTheme="minorEastAsia" w:hAnsiTheme="minorEastAsia" w:eastAsiaTheme="minorEastAsia"/>
          <w:sz w:val="28"/>
          <w:szCs w:val="28"/>
        </w:rPr>
        <w:t>采购人：</w:t>
      </w:r>
      <w:bookmarkEnd w:id="55"/>
      <w:bookmarkEnd w:id="56"/>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7" w:name="_Toc23736_WPSOffice_Level1"/>
      <w:bookmarkStart w:id="58" w:name="_Toc22977_WPSOffice_Level1"/>
      <w:r>
        <w:rPr>
          <w:rFonts w:hint="eastAsia" w:asciiTheme="minorEastAsia" w:hAnsiTheme="minorEastAsia" w:eastAsiaTheme="minorEastAsia"/>
          <w:sz w:val="28"/>
          <w:szCs w:val="28"/>
        </w:rPr>
        <w:t>供应商公章章：</w:t>
      </w:r>
      <w:r>
        <w:rPr>
          <w:rFonts w:hint="eastAsia" w:asciiTheme="minorEastAsia" w:hAnsiTheme="minorEastAsia" w:eastAsiaTheme="minorEastAsia"/>
          <w:sz w:val="28"/>
          <w:szCs w:val="28"/>
          <w:u w:val="single"/>
        </w:rPr>
        <w:t xml:space="preserve">                             </w:t>
      </w:r>
      <w:bookmarkEnd w:id="57"/>
      <w:bookmarkEnd w:id="58"/>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9" w:name="_Toc22449_WPSOffice_Level1"/>
      <w:bookmarkStart w:id="60"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9"/>
      <w:bookmarkEnd w:id="60"/>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61" w:name="_Toc17804_WPSOffice_Level2"/>
      <w:bookmarkStart w:id="62" w:name="_Toc11712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61"/>
      <w:bookmarkEnd w:id="62"/>
    </w:p>
    <w:p>
      <w:pPr>
        <w:jc w:val="center"/>
        <w:rPr>
          <w:rFonts w:asciiTheme="minorEastAsia" w:hAnsiTheme="minorEastAsia" w:eastAsiaTheme="minorEastAsia"/>
          <w:sz w:val="32"/>
        </w:rPr>
        <w:sectPr>
          <w:pgSz w:w="11910" w:h="16840"/>
          <w:pgMar w:top="1400" w:right="1140" w:bottom="1220" w:left="1300" w:header="877" w:footer="1033" w:gutter="0"/>
          <w:cols w:space="720" w:num="1"/>
        </w:sectPr>
      </w:pPr>
    </w:p>
    <w:p>
      <w:pPr>
        <w:pStyle w:val="5"/>
        <w:spacing w:before="104" w:line="360" w:lineRule="auto"/>
        <w:ind w:left="1647" w:right="1745"/>
        <w:jc w:val="center"/>
        <w:rPr>
          <w:rFonts w:asciiTheme="minorEastAsia" w:hAnsiTheme="minorEastAsia" w:eastAsiaTheme="minorEastAsia"/>
        </w:rPr>
      </w:pPr>
      <w:r>
        <w:rPr>
          <w:rFonts w:asciiTheme="minorEastAsia" w:hAnsiTheme="minorEastAsia" w:eastAsiaTheme="minorEastAsia"/>
          <w:sz w:val="28"/>
          <w:szCs w:val="28"/>
        </w:rPr>
        <w:t>一</w:t>
      </w:r>
      <w:r>
        <w:rPr>
          <w:rFonts w:asciiTheme="minorEastAsia" w:hAnsiTheme="minorEastAsia" w:eastAsiaTheme="minorEastAsia"/>
        </w:rPr>
        <w:t>、报价表格式</w:t>
      </w:r>
    </w:p>
    <w:p>
      <w:pPr>
        <w:pStyle w:val="8"/>
        <w:spacing w:before="7" w:line="360" w:lineRule="auto"/>
        <w:rPr>
          <w:rFonts w:asciiTheme="minorEastAsia" w:hAnsiTheme="minorEastAsia" w:eastAsiaTheme="minorEastAsia"/>
          <w:b/>
          <w:sz w:val="21"/>
          <w:szCs w:val="21"/>
        </w:rPr>
      </w:pPr>
    </w:p>
    <w:p>
      <w:pPr>
        <w:pStyle w:val="5"/>
        <w:keepNext w:val="0"/>
        <w:keepLines w:val="0"/>
        <w:numPr>
          <w:ilvl w:val="1"/>
          <w:numId w:val="10"/>
        </w:numPr>
        <w:tabs>
          <w:tab w:val="left" w:pos="674"/>
        </w:tabs>
        <w:spacing w:before="66" w:after="0" w:line="360" w:lineRule="auto"/>
        <w:ind w:hanging="443"/>
        <w:rPr>
          <w:rFonts w:asciiTheme="minorEastAsia" w:hAnsiTheme="minorEastAsia" w:eastAsiaTheme="minorEastAsia"/>
          <w:sz w:val="24"/>
          <w:szCs w:val="24"/>
        </w:rPr>
      </w:pPr>
      <w:r>
        <w:rPr>
          <w:rFonts w:asciiTheme="minorEastAsia" w:hAnsiTheme="minorEastAsia" w:eastAsiaTheme="minorEastAsia"/>
          <w:sz w:val="24"/>
          <w:szCs w:val="24"/>
        </w:rPr>
        <w:t>报价表</w:t>
      </w:r>
    </w:p>
    <w:p>
      <w:pPr>
        <w:pStyle w:val="8"/>
        <w:spacing w:before="6" w:line="360" w:lineRule="auto"/>
        <w:rPr>
          <w:rFonts w:asciiTheme="minorEastAsia" w:hAnsiTheme="minorEastAsia" w:eastAsiaTheme="minorEastAsia"/>
          <w:b/>
        </w:rPr>
      </w:pPr>
    </w:p>
    <w:p>
      <w:pPr>
        <w:pStyle w:val="5"/>
        <w:tabs>
          <w:tab w:val="left" w:pos="2979"/>
        </w:tabs>
        <w:spacing w:before="1" w:line="360" w:lineRule="auto"/>
        <w:ind w:left="231" w:right="6484"/>
        <w:rPr>
          <w:rFonts w:asciiTheme="minorEastAsia" w:hAnsiTheme="minorEastAsia" w:eastAsiaTheme="minorEastAsia"/>
          <w:sz w:val="24"/>
          <w:szCs w:val="24"/>
        </w:rPr>
      </w:pPr>
      <w:r>
        <w:rPr>
          <w:rFonts w:asciiTheme="minorEastAsia" w:hAnsiTheme="minorEastAsia" w:eastAsiaTheme="minorEastAsia"/>
          <w:sz w:val="24"/>
          <w:szCs w:val="24"/>
        </w:rPr>
        <w:t>项目名称：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项目编号：</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pStyle w:val="8"/>
        <w:spacing w:before="1" w:line="360" w:lineRule="auto"/>
        <w:rPr>
          <w:rFonts w:asciiTheme="minorEastAsia" w:hAnsiTheme="minorEastAsia" w:eastAsiaTheme="minorEastAsia"/>
          <w:b/>
        </w:rPr>
      </w:pPr>
    </w:p>
    <w:tbl>
      <w:tblPr>
        <w:tblStyle w:val="2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653" w:type="dxa"/>
            <w:vAlign w:val="center"/>
          </w:tcPr>
          <w:p>
            <w:pPr>
              <w:pStyle w:val="29"/>
              <w:spacing w:before="177" w:line="360" w:lineRule="auto"/>
              <w:ind w:left="349"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供应商名称</w:t>
            </w:r>
          </w:p>
        </w:tc>
        <w:tc>
          <w:tcPr>
            <w:tcW w:w="6541" w:type="dxa"/>
            <w:vAlign w:val="center"/>
          </w:tcPr>
          <w:p>
            <w:pPr>
              <w:pStyle w:val="29"/>
              <w:spacing w:line="360" w:lineRule="auto"/>
              <w:jc w:val="center"/>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2653" w:type="dxa"/>
            <w:vAlign w:val="center"/>
          </w:tcPr>
          <w:p>
            <w:pPr>
              <w:pStyle w:val="29"/>
              <w:spacing w:before="11" w:line="360" w:lineRule="auto"/>
              <w:jc w:val="center"/>
              <w:rPr>
                <w:rFonts w:asciiTheme="minorEastAsia" w:hAnsiTheme="minorEastAsia" w:eastAsiaTheme="minorEastAsia"/>
                <w:b/>
                <w:sz w:val="24"/>
                <w:szCs w:val="24"/>
                <w:lang w:eastAsia="en-US"/>
              </w:rPr>
            </w:pPr>
          </w:p>
          <w:p>
            <w:pPr>
              <w:pStyle w:val="29"/>
              <w:spacing w:line="360" w:lineRule="auto"/>
              <w:ind w:left="332"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谈判范围</w:t>
            </w:r>
          </w:p>
        </w:tc>
        <w:tc>
          <w:tcPr>
            <w:tcW w:w="6541" w:type="dxa"/>
            <w:vAlign w:val="center"/>
          </w:tcPr>
          <w:p>
            <w:pPr>
              <w:pStyle w:val="29"/>
              <w:spacing w:before="11" w:line="360" w:lineRule="auto"/>
              <w:jc w:val="center"/>
              <w:rPr>
                <w:rFonts w:asciiTheme="minorEastAsia" w:hAnsiTheme="minorEastAsia" w:eastAsiaTheme="minorEastAsia"/>
                <w:b/>
                <w:sz w:val="24"/>
                <w:szCs w:val="24"/>
                <w:lang w:eastAsia="en-US"/>
              </w:rPr>
            </w:pPr>
          </w:p>
          <w:p>
            <w:pPr>
              <w:pStyle w:val="29"/>
              <w:tabs>
                <w:tab w:val="left" w:pos="1422"/>
              </w:tabs>
              <w:spacing w:line="360" w:lineRule="auto"/>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2653" w:type="dxa"/>
            <w:vAlign w:val="center"/>
          </w:tcPr>
          <w:p>
            <w:pPr>
              <w:pStyle w:val="29"/>
              <w:spacing w:line="360" w:lineRule="auto"/>
              <w:ind w:right="322"/>
              <w:rPr>
                <w:rFonts w:asciiTheme="minorEastAsia" w:hAnsiTheme="minorEastAsia" w:eastAsiaTheme="minorEastAsia"/>
                <w:b/>
                <w:sz w:val="24"/>
                <w:szCs w:val="24"/>
                <w:lang w:eastAsia="en-US"/>
              </w:rPr>
            </w:pPr>
          </w:p>
          <w:p>
            <w:pPr>
              <w:pStyle w:val="29"/>
              <w:spacing w:line="360" w:lineRule="auto"/>
              <w:ind w:left="332"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报价</w:t>
            </w:r>
          </w:p>
        </w:tc>
        <w:tc>
          <w:tcPr>
            <w:tcW w:w="6541" w:type="dxa"/>
          </w:tcPr>
          <w:p>
            <w:pPr>
              <w:pStyle w:val="29"/>
              <w:spacing w:before="9" w:line="360" w:lineRule="auto"/>
              <w:rPr>
                <w:rFonts w:asciiTheme="minorEastAsia" w:hAnsiTheme="minorEastAsia" w:eastAsiaTheme="minorEastAsia"/>
                <w:b/>
                <w:sz w:val="24"/>
                <w:szCs w:val="24"/>
                <w:lang w:eastAsia="en-US"/>
              </w:rPr>
            </w:pPr>
          </w:p>
          <w:p>
            <w:pPr>
              <w:pStyle w:val="29"/>
              <w:tabs>
                <w:tab w:val="left" w:pos="4105"/>
              </w:tabs>
              <w:spacing w:line="360" w:lineRule="auto"/>
              <w:ind w:left="107"/>
              <w:rPr>
                <w:rFonts w:asciiTheme="minorEastAsia" w:hAnsiTheme="minorEastAsia" w:eastAsiaTheme="minorEastAsia"/>
                <w:sz w:val="24"/>
                <w:szCs w:val="24"/>
                <w:lang w:eastAsia="en-US"/>
              </w:rPr>
            </w:pPr>
          </w:p>
          <w:p>
            <w:pPr>
              <w:pStyle w:val="29"/>
              <w:tabs>
                <w:tab w:val="left" w:pos="4105"/>
              </w:tabs>
              <w:spacing w:line="360" w:lineRule="auto"/>
              <w:ind w:firstLine="120" w:firstLineChars="50"/>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人民币大写：</w:t>
            </w:r>
            <w:r>
              <w:rPr>
                <w:rFonts w:asciiTheme="minorEastAsia" w:hAnsiTheme="minorEastAsia" w:eastAsiaTheme="minorEastAsia"/>
                <w:sz w:val="24"/>
                <w:szCs w:val="24"/>
                <w:u w:val="single"/>
                <w:lang w:eastAsia="en-US"/>
              </w:rPr>
              <w:t xml:space="preserve"> </w:t>
            </w:r>
            <w:r>
              <w:rPr>
                <w:rFonts w:asciiTheme="minorEastAsia" w:hAnsiTheme="minorEastAsia" w:eastAsiaTheme="minorEastAsia"/>
                <w:sz w:val="24"/>
                <w:szCs w:val="24"/>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2653" w:type="dxa"/>
            <w:vAlign w:val="center"/>
          </w:tcPr>
          <w:p>
            <w:pPr>
              <w:pStyle w:val="29"/>
              <w:spacing w:line="360" w:lineRule="auto"/>
              <w:rPr>
                <w:rFonts w:asciiTheme="minorEastAsia" w:hAnsiTheme="minorEastAsia" w:eastAsiaTheme="minorEastAsia"/>
                <w:b/>
                <w:sz w:val="24"/>
                <w:szCs w:val="24"/>
                <w:lang w:eastAsia="en-US"/>
              </w:rPr>
            </w:pPr>
          </w:p>
          <w:p>
            <w:pPr>
              <w:pStyle w:val="29"/>
              <w:spacing w:before="215" w:line="360" w:lineRule="auto"/>
              <w:ind w:left="332" w:right="32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备注说明</w:t>
            </w:r>
          </w:p>
        </w:tc>
        <w:tc>
          <w:tcPr>
            <w:tcW w:w="6541" w:type="dxa"/>
          </w:tcPr>
          <w:p>
            <w:pPr>
              <w:pStyle w:val="29"/>
              <w:spacing w:line="360" w:lineRule="auto"/>
              <w:rPr>
                <w:rFonts w:asciiTheme="minorEastAsia" w:hAnsiTheme="minorEastAsia" w:eastAsiaTheme="minorEastAsia"/>
                <w:sz w:val="24"/>
                <w:szCs w:val="24"/>
                <w:lang w:eastAsia="en-US"/>
              </w:rPr>
            </w:pPr>
          </w:p>
        </w:tc>
      </w:tr>
    </w:tbl>
    <w:p>
      <w:pPr>
        <w:pStyle w:val="8"/>
        <w:tabs>
          <w:tab w:val="left" w:pos="9405"/>
        </w:tabs>
        <w:spacing w:before="112" w:line="360" w:lineRule="auto"/>
        <w:ind w:right="1621" w:firstLine="6240" w:firstLineChars="2600"/>
        <w:rPr>
          <w:rFonts w:asciiTheme="minorEastAsia" w:hAnsiTheme="minorEastAsia" w:eastAsiaTheme="minorEastAsia"/>
          <w:u w:val="single"/>
        </w:rPr>
      </w:pPr>
      <w:r>
        <w:rPr>
          <w:rFonts w:asciiTheme="minorEastAsia" w:hAnsiTheme="minorEastAsia" w:eastAsiaTheme="minorEastAsia"/>
        </w:rPr>
        <w:t>供应商公章：</w:t>
      </w:r>
      <w:r>
        <w:rPr>
          <w:rFonts w:asciiTheme="minorEastAsia" w:hAnsiTheme="minorEastAsia" w:eastAsiaTheme="minorEastAsia"/>
          <w:u w:val="single"/>
        </w:rPr>
        <w:t xml:space="preserve"> </w:t>
      </w:r>
      <w:r>
        <w:rPr>
          <w:rFonts w:asciiTheme="minorEastAsia" w:hAnsiTheme="minorEastAsia" w:eastAsiaTheme="minorEastAsia"/>
          <w:u w:val="single"/>
        </w:rPr>
        <w:tab/>
      </w:r>
    </w:p>
    <w:p>
      <w:pPr>
        <w:pStyle w:val="8"/>
        <w:tabs>
          <w:tab w:val="left" w:pos="5927"/>
          <w:tab w:val="left" w:pos="7843"/>
        </w:tabs>
        <w:spacing w:before="112" w:line="360" w:lineRule="auto"/>
        <w:ind w:firstLine="4680" w:firstLineChars="1950"/>
        <w:rPr>
          <w:rFonts w:asciiTheme="minorEastAsia" w:hAnsiTheme="minorEastAsia" w:eastAsiaTheme="minorEastAsia"/>
          <w:u w:val="single"/>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 xml:space="preserve">（签字或盖章）  </w:t>
      </w:r>
    </w:p>
    <w:p>
      <w:pPr>
        <w:pStyle w:val="8"/>
        <w:tabs>
          <w:tab w:val="left" w:pos="9480"/>
        </w:tabs>
        <w:spacing w:before="112" w:line="360" w:lineRule="auto"/>
        <w:ind w:right="1621" w:firstLine="6600" w:firstLineChars="2750"/>
        <w:rPr>
          <w:rFonts w:asciiTheme="minorEastAsia" w:hAnsiTheme="minorEastAsia" w:eastAsiaTheme="minorEastAsia"/>
          <w:u w:val="single"/>
        </w:rPr>
      </w:pPr>
      <w:r>
        <w:rPr>
          <w:rFonts w:asciiTheme="minorEastAsia" w:hAnsiTheme="minorEastAsia" w:eastAsiaTheme="minorEastAsia"/>
        </w:rPr>
        <w:t>日    期：</w:t>
      </w:r>
      <w:r>
        <w:rPr>
          <w:rFonts w:asciiTheme="minorEastAsia" w:hAnsiTheme="minorEastAsia" w:eastAsiaTheme="minorEastAsia"/>
          <w:u w:val="single"/>
        </w:rPr>
        <w:tab/>
      </w:r>
      <w:r>
        <w:rPr>
          <w:rFonts w:hint="eastAsia" w:asciiTheme="minorEastAsia" w:hAnsiTheme="minorEastAsia" w:eastAsiaTheme="minorEastAsia"/>
        </w:rPr>
        <w:t xml:space="preserve">       </w:t>
      </w:r>
    </w:p>
    <w:p>
      <w:pPr>
        <w:pStyle w:val="5"/>
        <w:spacing w:before="0" w:after="0" w:line="500" w:lineRule="exact"/>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5"/>
        <w:tabs>
          <w:tab w:val="left" w:pos="903"/>
        </w:tabs>
        <w:spacing w:before="0" w:after="0" w:line="500" w:lineRule="exact"/>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w:t>
      </w:r>
      <w:r>
        <w:rPr>
          <w:rFonts w:hint="eastAsia" w:asciiTheme="minorEastAsia" w:hAnsiTheme="minorEastAsia" w:eastAsiaTheme="minorEastAsia"/>
          <w:sz w:val="21"/>
          <w:szCs w:val="21"/>
        </w:rPr>
        <w:t>、</w:t>
      </w:r>
      <w:r>
        <w:rPr>
          <w:rFonts w:asciiTheme="minorEastAsia" w:hAnsiTheme="minorEastAsia" w:eastAsiaTheme="minorEastAsia"/>
          <w:sz w:val="21"/>
          <w:szCs w:val="21"/>
        </w:rPr>
        <w:t>税费以及售后服务保障等所有费用。</w:t>
      </w:r>
    </w:p>
    <w:p>
      <w:pPr>
        <w:pStyle w:val="5"/>
        <w:tabs>
          <w:tab w:val="left" w:pos="903"/>
        </w:tabs>
        <w:spacing w:before="0" w:after="0" w:line="500" w:lineRule="exact"/>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.唱标信息与报价表不一致的，以报价表为准。</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line="360" w:lineRule="auto"/>
        <w:ind w:left="1647" w:right="1806"/>
        <w:jc w:val="center"/>
        <w:rPr>
          <w:rFonts w:asciiTheme="minorEastAsia" w:hAnsiTheme="minorEastAsia" w:eastAsiaTheme="minorEastAsia"/>
          <w:sz w:val="28"/>
          <w:szCs w:val="28"/>
        </w:rPr>
      </w:pPr>
      <w:r>
        <w:rPr>
          <w:rFonts w:asciiTheme="minorEastAsia" w:hAnsiTheme="minorEastAsia" w:eastAsiaTheme="minorEastAsia"/>
          <w:sz w:val="28"/>
          <w:szCs w:val="28"/>
        </w:rPr>
        <w:t>二、最后承诺报价表</w:t>
      </w:r>
    </w:p>
    <w:p>
      <w:pPr>
        <w:pStyle w:val="8"/>
        <w:spacing w:before="9" w:line="360" w:lineRule="auto"/>
        <w:rPr>
          <w:rFonts w:asciiTheme="minorEastAsia" w:hAnsiTheme="minorEastAsia" w:eastAsiaTheme="minorEastAsia"/>
          <w:b/>
          <w:sz w:val="21"/>
          <w:szCs w:val="21"/>
        </w:rPr>
      </w:pPr>
    </w:p>
    <w:p>
      <w:pPr>
        <w:pStyle w:val="5"/>
        <w:tabs>
          <w:tab w:val="left" w:pos="1643"/>
        </w:tabs>
        <w:spacing w:line="360" w:lineRule="auto"/>
        <w:ind w:left="76"/>
        <w:jc w:val="center"/>
        <w:rPr>
          <w:rFonts w:asciiTheme="minorEastAsia" w:hAnsiTheme="minorEastAsia" w:eastAsiaTheme="minorEastAsia"/>
          <w:sz w:val="21"/>
          <w:szCs w:val="21"/>
        </w:rPr>
      </w:pPr>
      <w:r>
        <w:rPr>
          <w:rFonts w:asciiTheme="minorEastAsia" w:hAnsiTheme="minorEastAsia" w:eastAsiaTheme="minorEastAsia"/>
          <w:sz w:val="21"/>
          <w:szCs w:val="21"/>
        </w:rPr>
        <w:t>（某项目第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次报价书）</w:t>
      </w:r>
    </w:p>
    <w:p>
      <w:pPr>
        <w:pStyle w:val="8"/>
        <w:spacing w:before="9" w:line="360" w:lineRule="auto"/>
        <w:rPr>
          <w:rFonts w:asciiTheme="minorEastAsia" w:hAnsiTheme="minorEastAsia" w:eastAsiaTheme="minorEastAsia"/>
          <w:b/>
          <w:sz w:val="21"/>
          <w:szCs w:val="21"/>
        </w:rPr>
      </w:pPr>
    </w:p>
    <w:p>
      <w:pPr>
        <w:pStyle w:val="5"/>
        <w:tabs>
          <w:tab w:val="left" w:pos="3272"/>
        </w:tabs>
        <w:spacing w:before="74" w:line="360" w:lineRule="auto"/>
        <w:ind w:left="500" w:right="6191"/>
        <w:rPr>
          <w:rFonts w:asciiTheme="minorEastAsia" w:hAnsiTheme="minorEastAsia" w:eastAsiaTheme="minorEastAsia"/>
          <w:sz w:val="24"/>
          <w:szCs w:val="24"/>
        </w:rPr>
      </w:pPr>
      <w:r>
        <w:rPr>
          <w:rFonts w:asciiTheme="minorEastAsia" w:hAnsiTheme="minorEastAsia" w:eastAsiaTheme="minorEastAsia"/>
          <w:sz w:val="24"/>
          <w:szCs w:val="24"/>
        </w:rPr>
        <w:t>项目名称：</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项目编号：</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pStyle w:val="8"/>
        <w:spacing w:before="1" w:after="1" w:line="360" w:lineRule="auto"/>
        <w:rPr>
          <w:rFonts w:asciiTheme="minorEastAsia" w:hAnsiTheme="minorEastAsia" w:eastAsiaTheme="minorEastAsia"/>
          <w:b/>
          <w:sz w:val="21"/>
          <w:szCs w:val="21"/>
        </w:rPr>
      </w:pPr>
    </w:p>
    <w:tbl>
      <w:tblPr>
        <w:tblStyle w:val="27"/>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2461" w:type="dxa"/>
            <w:vAlign w:val="center"/>
          </w:tcPr>
          <w:p>
            <w:pPr>
              <w:pStyle w:val="29"/>
              <w:spacing w:before="177" w:line="360" w:lineRule="auto"/>
              <w:ind w:left="243" w:right="238"/>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供应商名称</w:t>
            </w:r>
          </w:p>
        </w:tc>
        <w:tc>
          <w:tcPr>
            <w:tcW w:w="6064" w:type="dxa"/>
            <w:vAlign w:val="center"/>
          </w:tcPr>
          <w:p>
            <w:pPr>
              <w:pStyle w:val="29"/>
              <w:spacing w:line="360" w:lineRule="auto"/>
              <w:jc w:val="center"/>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461" w:type="dxa"/>
            <w:vAlign w:val="center"/>
          </w:tcPr>
          <w:p>
            <w:pPr>
              <w:pStyle w:val="29"/>
              <w:spacing w:before="11" w:line="360" w:lineRule="auto"/>
              <w:jc w:val="center"/>
              <w:rPr>
                <w:rFonts w:asciiTheme="minorEastAsia" w:hAnsiTheme="minorEastAsia" w:eastAsiaTheme="minorEastAsia"/>
                <w:b/>
                <w:sz w:val="24"/>
                <w:szCs w:val="24"/>
                <w:lang w:eastAsia="en-US"/>
              </w:rPr>
            </w:pPr>
          </w:p>
          <w:p>
            <w:pPr>
              <w:pStyle w:val="29"/>
              <w:spacing w:line="360" w:lineRule="auto"/>
              <w:ind w:left="245" w:right="237"/>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谈判范围</w:t>
            </w:r>
          </w:p>
        </w:tc>
        <w:tc>
          <w:tcPr>
            <w:tcW w:w="6064" w:type="dxa"/>
            <w:vAlign w:val="center"/>
          </w:tcPr>
          <w:p>
            <w:pPr>
              <w:pStyle w:val="29"/>
              <w:spacing w:before="11" w:line="360" w:lineRule="auto"/>
              <w:jc w:val="center"/>
              <w:rPr>
                <w:rFonts w:asciiTheme="minorEastAsia" w:hAnsiTheme="minorEastAsia" w:eastAsiaTheme="minorEastAsia"/>
                <w:b/>
                <w:sz w:val="24"/>
                <w:szCs w:val="24"/>
                <w:lang w:eastAsia="en-US"/>
              </w:rPr>
            </w:pPr>
          </w:p>
          <w:p>
            <w:pPr>
              <w:pStyle w:val="29"/>
              <w:tabs>
                <w:tab w:val="left" w:pos="1547"/>
              </w:tabs>
              <w:spacing w:line="360" w:lineRule="auto"/>
              <w:ind w:left="107" w:firstLine="360" w:firstLineChars="15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全部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29"/>
              <w:spacing w:before="7" w:line="360" w:lineRule="auto"/>
              <w:rPr>
                <w:rFonts w:asciiTheme="minorEastAsia" w:hAnsiTheme="minorEastAsia" w:eastAsiaTheme="minorEastAsia"/>
                <w:b/>
                <w:sz w:val="24"/>
                <w:szCs w:val="24"/>
                <w:lang w:eastAsia="en-US"/>
              </w:rPr>
            </w:pPr>
          </w:p>
          <w:p>
            <w:pPr>
              <w:pStyle w:val="29"/>
              <w:spacing w:line="360" w:lineRule="auto"/>
              <w:ind w:left="243" w:right="238"/>
              <w:jc w:val="center"/>
              <w:rPr>
                <w:rFonts w:asciiTheme="minorEastAsia" w:hAnsiTheme="minorEastAsia" w:eastAsiaTheme="minorEastAsia"/>
                <w:b/>
                <w:sz w:val="24"/>
                <w:szCs w:val="24"/>
                <w:lang w:eastAsia="en-US"/>
              </w:rPr>
            </w:pPr>
          </w:p>
          <w:p>
            <w:pPr>
              <w:pStyle w:val="29"/>
              <w:spacing w:line="360" w:lineRule="auto"/>
              <w:ind w:left="243" w:right="238"/>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最后报价</w:t>
            </w:r>
          </w:p>
        </w:tc>
        <w:tc>
          <w:tcPr>
            <w:tcW w:w="6064" w:type="dxa"/>
          </w:tcPr>
          <w:p>
            <w:pPr>
              <w:pStyle w:val="29"/>
              <w:spacing w:line="360" w:lineRule="auto"/>
              <w:rPr>
                <w:rFonts w:asciiTheme="minorEastAsia" w:hAnsiTheme="minorEastAsia" w:eastAsiaTheme="minorEastAsia"/>
                <w:b/>
                <w:sz w:val="24"/>
                <w:szCs w:val="24"/>
                <w:lang w:eastAsia="en-US"/>
              </w:rPr>
            </w:pPr>
          </w:p>
          <w:p>
            <w:pPr>
              <w:pStyle w:val="29"/>
              <w:spacing w:before="9" w:line="360" w:lineRule="auto"/>
              <w:rPr>
                <w:rFonts w:asciiTheme="minorEastAsia" w:hAnsiTheme="minorEastAsia" w:eastAsiaTheme="minorEastAsia"/>
                <w:b/>
                <w:sz w:val="24"/>
                <w:szCs w:val="24"/>
                <w:lang w:eastAsia="en-US"/>
              </w:rPr>
            </w:pPr>
          </w:p>
          <w:p>
            <w:pPr>
              <w:pStyle w:val="29"/>
              <w:tabs>
                <w:tab w:val="left" w:pos="4482"/>
              </w:tabs>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人民币大写：</w:t>
            </w:r>
            <w:r>
              <w:rPr>
                <w:rFonts w:asciiTheme="minorEastAsia" w:hAnsiTheme="minorEastAsia" w:eastAsiaTheme="minorEastAsia"/>
                <w:sz w:val="24"/>
                <w:szCs w:val="24"/>
                <w:u w:val="single"/>
                <w:lang w:eastAsia="en-US"/>
              </w:rPr>
              <w:t xml:space="preserve"> </w:t>
            </w:r>
            <w:r>
              <w:rPr>
                <w:rFonts w:asciiTheme="minorEastAsia" w:hAnsiTheme="minorEastAsia" w:eastAsiaTheme="minorEastAsia"/>
                <w:sz w:val="24"/>
                <w:szCs w:val="24"/>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461" w:type="dxa"/>
          </w:tcPr>
          <w:p>
            <w:pPr>
              <w:pStyle w:val="29"/>
              <w:spacing w:before="7" w:line="360" w:lineRule="auto"/>
              <w:rPr>
                <w:rFonts w:asciiTheme="minorEastAsia" w:hAnsiTheme="minorEastAsia" w:eastAsiaTheme="minorEastAsia"/>
                <w:b/>
                <w:sz w:val="24"/>
                <w:szCs w:val="24"/>
                <w:lang w:eastAsia="en-US"/>
              </w:rPr>
            </w:pPr>
          </w:p>
          <w:p>
            <w:pPr>
              <w:pStyle w:val="29"/>
              <w:spacing w:before="7" w:line="360" w:lineRule="auto"/>
              <w:ind w:firstLine="602" w:firstLineChars="250"/>
              <w:rPr>
                <w:rFonts w:asciiTheme="minorEastAsia" w:hAnsiTheme="minorEastAsia" w:eastAsiaTheme="minorEastAsia"/>
                <w:b/>
                <w:sz w:val="24"/>
                <w:szCs w:val="24"/>
                <w:lang w:eastAsia="en-US"/>
              </w:rPr>
            </w:pPr>
            <w:r>
              <w:rPr>
                <w:rFonts w:hint="eastAsia" w:asciiTheme="minorEastAsia" w:hAnsiTheme="minorEastAsia" w:eastAsiaTheme="minorEastAsia"/>
                <w:b/>
                <w:sz w:val="24"/>
                <w:szCs w:val="24"/>
                <w:lang w:eastAsia="en-US"/>
              </w:rPr>
              <w:t>备注说明</w:t>
            </w:r>
          </w:p>
        </w:tc>
        <w:tc>
          <w:tcPr>
            <w:tcW w:w="6064" w:type="dxa"/>
          </w:tcPr>
          <w:p>
            <w:pPr>
              <w:pStyle w:val="29"/>
              <w:spacing w:line="360" w:lineRule="auto"/>
              <w:rPr>
                <w:rFonts w:asciiTheme="minorEastAsia" w:hAnsiTheme="minorEastAsia" w:eastAsiaTheme="minorEastAsia"/>
                <w:b/>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2461" w:type="dxa"/>
          </w:tcPr>
          <w:p>
            <w:pPr>
              <w:pStyle w:val="29"/>
              <w:spacing w:before="5" w:line="360" w:lineRule="auto"/>
              <w:rPr>
                <w:rFonts w:asciiTheme="minorEastAsia" w:hAnsiTheme="minorEastAsia" w:eastAsiaTheme="minorEastAsia"/>
                <w:b/>
                <w:sz w:val="24"/>
                <w:szCs w:val="24"/>
                <w:lang w:eastAsia="en-US"/>
              </w:rPr>
            </w:pPr>
          </w:p>
          <w:p>
            <w:pPr>
              <w:pStyle w:val="29"/>
              <w:spacing w:line="360" w:lineRule="auto"/>
              <w:ind w:left="244" w:right="238"/>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谈判小组签字</w:t>
            </w:r>
          </w:p>
        </w:tc>
        <w:tc>
          <w:tcPr>
            <w:tcW w:w="6064" w:type="dxa"/>
          </w:tcPr>
          <w:p>
            <w:pPr>
              <w:pStyle w:val="29"/>
              <w:spacing w:line="360" w:lineRule="auto"/>
              <w:rPr>
                <w:rFonts w:asciiTheme="minorEastAsia" w:hAnsiTheme="minorEastAsia" w:eastAsiaTheme="minorEastAsia"/>
                <w:sz w:val="24"/>
                <w:szCs w:val="24"/>
                <w:lang w:eastAsia="en-US"/>
              </w:rPr>
            </w:pPr>
          </w:p>
        </w:tc>
      </w:tr>
    </w:tbl>
    <w:p>
      <w:pPr>
        <w:pStyle w:val="8"/>
        <w:spacing w:before="79" w:line="360" w:lineRule="auto"/>
        <w:ind w:firstLine="4320" w:firstLineChars="1800"/>
        <w:rPr>
          <w:rFonts w:asciiTheme="minorEastAsia" w:hAnsiTheme="minorEastAsia" w:eastAsiaTheme="minorEastAsia"/>
        </w:rPr>
      </w:pPr>
      <w:r>
        <w:rPr>
          <w:rFonts w:asciiTheme="minorEastAsia" w:hAnsiTheme="minorEastAsia" w:eastAsiaTheme="minorEastAsia"/>
        </w:rPr>
        <w:t>供应商</w:t>
      </w:r>
      <w:r>
        <w:rPr>
          <w:rFonts w:hint="eastAsia" w:asciiTheme="minorEastAsia" w:hAnsiTheme="minorEastAsia" w:eastAsiaTheme="minorEastAsia"/>
        </w:rPr>
        <w:t>法人</w:t>
      </w:r>
      <w:r>
        <w:rPr>
          <w:rFonts w:asciiTheme="minorEastAsia" w:hAnsiTheme="minorEastAsia" w:eastAsiaTheme="minorEastAsia"/>
        </w:rPr>
        <w:t>或授权代表签字：</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p>
    <w:p>
      <w:pPr>
        <w:pStyle w:val="5"/>
        <w:tabs>
          <w:tab w:val="left" w:pos="6141"/>
          <w:tab w:val="left" w:pos="8836"/>
        </w:tabs>
        <w:spacing w:before="160" w:line="360" w:lineRule="auto"/>
        <w:ind w:left="1316" w:leftChars="598" w:right="420" w:firstLine="5040" w:firstLineChars="2100"/>
        <w:rPr>
          <w:rFonts w:asciiTheme="minorEastAsia" w:hAnsiTheme="minorEastAsia" w:eastAsiaTheme="minorEastAsia"/>
          <w:b w:val="0"/>
          <w:sz w:val="24"/>
          <w:szCs w:val="24"/>
          <w:u w:val="single"/>
        </w:rPr>
      </w:pPr>
      <w:r>
        <w:rPr>
          <w:rFonts w:asciiTheme="minorEastAsia" w:hAnsiTheme="minorEastAsia" w:eastAsiaTheme="minorEastAsia"/>
          <w:b w:val="0"/>
          <w:sz w:val="24"/>
          <w:szCs w:val="24"/>
        </w:rPr>
        <w:t>日</w:t>
      </w:r>
      <w:r>
        <w:rPr>
          <w:rFonts w:hint="eastAsia" w:asciiTheme="minorEastAsia" w:hAnsiTheme="minorEastAsia" w:eastAsiaTheme="minorEastAsia"/>
          <w:b w:val="0"/>
          <w:sz w:val="24"/>
          <w:szCs w:val="24"/>
        </w:rPr>
        <w:t xml:space="preserve">   </w:t>
      </w:r>
      <w:r>
        <w:rPr>
          <w:rFonts w:asciiTheme="minorEastAsia" w:hAnsiTheme="minorEastAsia" w:eastAsiaTheme="minorEastAsia"/>
          <w:b w:val="0"/>
          <w:sz w:val="24"/>
          <w:szCs w:val="24"/>
        </w:rPr>
        <w:t>期：</w:t>
      </w:r>
      <w:r>
        <w:rPr>
          <w:rFonts w:asciiTheme="minorEastAsia" w:hAnsiTheme="minorEastAsia" w:eastAsiaTheme="minorEastAsia"/>
          <w:b w:val="0"/>
          <w:sz w:val="24"/>
          <w:szCs w:val="24"/>
          <w:u w:val="single"/>
        </w:rPr>
        <w:t xml:space="preserve"> </w:t>
      </w:r>
      <w:r>
        <w:rPr>
          <w:rFonts w:hint="eastAsia" w:asciiTheme="minorEastAsia" w:hAnsiTheme="minorEastAsia" w:eastAsiaTheme="minorEastAsia"/>
          <w:b w:val="0"/>
          <w:sz w:val="24"/>
          <w:szCs w:val="24"/>
          <w:u w:val="single"/>
        </w:rPr>
        <w:t xml:space="preserve">                   </w:t>
      </w:r>
      <w:r>
        <w:rPr>
          <w:rFonts w:asciiTheme="minorEastAsia" w:hAnsiTheme="minorEastAsia" w:eastAsiaTheme="minorEastAsia"/>
          <w:b w:val="0"/>
          <w:sz w:val="24"/>
          <w:szCs w:val="24"/>
          <w:u w:val="single"/>
        </w:rPr>
        <w:t xml:space="preserve"> </w:t>
      </w:r>
    </w:p>
    <w:p>
      <w:pPr>
        <w:pStyle w:val="5"/>
        <w:tabs>
          <w:tab w:val="left" w:pos="6141"/>
          <w:tab w:val="left" w:pos="8836"/>
        </w:tabs>
        <w:spacing w:before="160" w:line="360" w:lineRule="auto"/>
        <w:ind w:left="1316" w:leftChars="598" w:right="420" w:firstLine="4410" w:firstLineChars="2100"/>
        <w:rPr>
          <w:rFonts w:asciiTheme="minorEastAsia" w:hAnsiTheme="minorEastAsia" w:eastAsiaTheme="minorEastAsia"/>
          <w:b w:val="0"/>
          <w:sz w:val="21"/>
          <w:szCs w:val="21"/>
          <w:u w:val="single"/>
        </w:rPr>
      </w:pPr>
    </w:p>
    <w:p>
      <w:pPr>
        <w:pStyle w:val="5"/>
        <w:tabs>
          <w:tab w:val="left" w:pos="6141"/>
          <w:tab w:val="left" w:pos="8836"/>
        </w:tabs>
        <w:spacing w:before="160" w:line="360" w:lineRule="auto"/>
        <w:ind w:right="420" w:firstLine="422" w:firstLineChars="200"/>
        <w:rPr>
          <w:rFonts w:asciiTheme="minorEastAsia" w:hAnsiTheme="minorEastAsia" w:eastAsiaTheme="minorEastAsia"/>
          <w:sz w:val="21"/>
          <w:szCs w:val="21"/>
        </w:rPr>
      </w:pPr>
      <w:r>
        <w:rPr>
          <w:rFonts w:asciiTheme="minorEastAsia" w:hAnsiTheme="minorEastAsia" w:eastAsiaTheme="minorEastAsia"/>
          <w:sz w:val="21"/>
          <w:szCs w:val="21"/>
        </w:rPr>
        <w:t>注：本页《报价表》由供应商在谈判现场依谈判情况填写，请带至谈判现场备填。</w:t>
      </w:r>
    </w:p>
    <w:p>
      <w:pPr>
        <w:spacing w:line="360" w:lineRule="auto"/>
        <w:rPr>
          <w:rFonts w:asciiTheme="minorEastAsia" w:hAnsiTheme="minorEastAsia" w:eastAsiaTheme="minorEastAsia"/>
          <w:sz w:val="21"/>
          <w:szCs w:val="21"/>
        </w:rPr>
        <w:sectPr>
          <w:headerReference r:id="rId6" w:type="default"/>
          <w:pgSz w:w="11910" w:h="16840"/>
          <w:pgMar w:top="1400" w:right="1140" w:bottom="1220" w:left="1300" w:header="877" w:footer="1033" w:gutter="0"/>
          <w:cols w:space="720" w:num="1"/>
        </w:sectPr>
      </w:pPr>
    </w:p>
    <w:p>
      <w:pPr>
        <w:pStyle w:val="5"/>
        <w:spacing w:before="104" w:line="360" w:lineRule="auto"/>
        <w:ind w:left="3810"/>
        <w:rPr>
          <w:rFonts w:asciiTheme="minorEastAsia" w:hAnsiTheme="minorEastAsia" w:eastAsiaTheme="minorEastAsia"/>
          <w:sz w:val="28"/>
          <w:szCs w:val="28"/>
        </w:rPr>
      </w:pPr>
      <w:r>
        <w:rPr>
          <w:rFonts w:asciiTheme="minorEastAsia" w:hAnsiTheme="minorEastAsia" w:eastAsiaTheme="minorEastAsia"/>
          <w:sz w:val="28"/>
          <w:szCs w:val="28"/>
        </w:rPr>
        <w:t>三、谈判响应函</w:t>
      </w:r>
    </w:p>
    <w:p>
      <w:pPr>
        <w:pStyle w:val="5"/>
        <w:spacing w:before="160" w:line="360" w:lineRule="auto"/>
        <w:ind w:left="970" w:right="74" w:hanging="471"/>
        <w:rPr>
          <w:rFonts w:asciiTheme="minorEastAsia" w:hAnsiTheme="minorEastAsia" w:eastAsiaTheme="minorEastAsia"/>
          <w:sz w:val="24"/>
          <w:szCs w:val="24"/>
        </w:rPr>
      </w:pPr>
      <w:r>
        <w:rPr>
          <w:rFonts w:asciiTheme="minorEastAsia" w:hAnsiTheme="minorEastAsia" w:eastAsiaTheme="minorEastAsia"/>
          <w:sz w:val="21"/>
          <w:szCs w:val="21"/>
        </w:rPr>
        <w:t>致：</w:t>
      </w:r>
      <w:r>
        <w:rPr>
          <w:rFonts w:hint="eastAsia" w:asciiTheme="minorEastAsia" w:hAnsiTheme="minorEastAsia" w:eastAsiaTheme="minorEastAsia"/>
          <w:sz w:val="24"/>
          <w:szCs w:val="24"/>
          <w:u w:val="single"/>
        </w:rPr>
        <w:t xml:space="preserve">   （采购人）</w:t>
      </w:r>
    </w:p>
    <w:p>
      <w:pPr>
        <w:pStyle w:val="8"/>
        <w:spacing w:line="500" w:lineRule="exact"/>
        <w:ind w:left="426"/>
        <w:rPr>
          <w:rFonts w:asciiTheme="minorEastAsia" w:hAnsiTheme="minorEastAsia" w:eastAsiaTheme="minorEastAsia"/>
        </w:rPr>
      </w:pPr>
      <w:r>
        <w:rPr>
          <w:rFonts w:asciiTheme="minorEastAsia" w:hAnsiTheme="minorEastAsia" w:eastAsiaTheme="minorEastAsia"/>
        </w:rPr>
        <w:t>根据贵方的竞争性谈判邀请公告，我方兹宣布同意如下：</w:t>
      </w:r>
    </w:p>
    <w:p>
      <w:pPr>
        <w:tabs>
          <w:tab w:val="left" w:pos="1222"/>
        </w:tabs>
        <w:spacing w:line="500" w:lineRule="exact"/>
        <w:ind w:right="-6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如我公司成交，我公司承诺愿意按谈判文件规定缴纳履约保证金和成交服务费。按本次谈判文件规定及最后报价承诺</w:t>
      </w:r>
      <w:r>
        <w:rPr>
          <w:rFonts w:hint="eastAsia" w:asciiTheme="minorEastAsia" w:hAnsiTheme="minorEastAsia" w:eastAsiaTheme="minorEastAsia"/>
          <w:sz w:val="24"/>
          <w:szCs w:val="24"/>
        </w:rPr>
        <w:t>体检服务等</w:t>
      </w:r>
      <w:r>
        <w:rPr>
          <w:rFonts w:asciiTheme="minorEastAsia" w:hAnsiTheme="minorEastAsia" w:eastAsiaTheme="minorEastAsia"/>
          <w:sz w:val="24"/>
          <w:szCs w:val="24"/>
        </w:rPr>
        <w:t>。</w:t>
      </w:r>
    </w:p>
    <w:p>
      <w:pPr>
        <w:tabs>
          <w:tab w:val="left" w:pos="1222"/>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我方根据本次谈判文件的规定，严格履行合同的责任和义务,并保证于买方要求的日期内完成服务，并通过买方验收。</w:t>
      </w:r>
    </w:p>
    <w:p>
      <w:pPr>
        <w:tabs>
          <w:tab w:val="left" w:pos="1222"/>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我方承诺报价低于同类服务的市场平均价格。</w:t>
      </w:r>
    </w:p>
    <w:p>
      <w:pPr>
        <w:tabs>
          <w:tab w:val="left" w:pos="1222"/>
        </w:tabs>
        <w:spacing w:line="500" w:lineRule="exact"/>
        <w:ind w:right="74"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我方已详细审核本次谈判文件，包括谈判文件附件、参考资料、谈判文件修改书（如有），我方正式认可并遵守本次谈判文件，并对谈判文件各项条款、规定及要求均无异议。我方知道必须放弃提出含糊不清或误解问题的权利。</w:t>
      </w:r>
    </w:p>
    <w:p>
      <w:pPr>
        <w:tabs>
          <w:tab w:val="left" w:pos="1222"/>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我方同意从供应商须知规定的谈判日期起遵循本谈判文件，并在供应商须知规定的谈判有效期之前均具有约束力。</w:t>
      </w:r>
    </w:p>
    <w:p>
      <w:pPr>
        <w:tabs>
          <w:tab w:val="left" w:pos="1226"/>
        </w:tabs>
        <w:spacing w:line="500" w:lineRule="exact"/>
        <w:ind w:right="7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我方同意按贵方要求在谈判现场规定时间内向贵方提供与其谈判有关的任何证据或补充资料，否则，我方的响应文件可被贵方拒绝。</w:t>
      </w:r>
    </w:p>
    <w:p>
      <w:pPr>
        <w:tabs>
          <w:tab w:val="left" w:pos="1222"/>
        </w:tabs>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我方同意谈判文件规定的付款方式、服务期限。</w:t>
      </w:r>
    </w:p>
    <w:p>
      <w:pPr>
        <w:tabs>
          <w:tab w:val="left" w:pos="1342"/>
        </w:tabs>
        <w:spacing w:line="500" w:lineRule="exact"/>
        <w:ind w:right="-68"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我方对响应文件中所提供资料、文件、证书及证件的真实性和有效性负责。</w:t>
      </w:r>
    </w:p>
    <w:p>
      <w:pPr>
        <w:pStyle w:val="34"/>
        <w:tabs>
          <w:tab w:val="left" w:pos="1342"/>
        </w:tabs>
        <w:spacing w:line="500" w:lineRule="exact"/>
        <w:ind w:left="720" w:right="-68" w:firstLine="0"/>
        <w:rPr>
          <w:rFonts w:asciiTheme="minorEastAsia" w:hAnsiTheme="minorEastAsia" w:eastAsiaTheme="minorEastAsia"/>
          <w:sz w:val="24"/>
          <w:szCs w:val="24"/>
        </w:rPr>
      </w:pPr>
    </w:p>
    <w:p>
      <w:pPr>
        <w:pStyle w:val="8"/>
        <w:tabs>
          <w:tab w:val="left" w:pos="8400"/>
        </w:tabs>
        <w:spacing w:before="1" w:line="360" w:lineRule="auto"/>
        <w:ind w:left="4101" w:right="747"/>
        <w:rPr>
          <w:rFonts w:asciiTheme="minorEastAsia" w:hAnsiTheme="minorEastAsia" w:eastAsiaTheme="minorEastAsia"/>
          <w:u w:val="single"/>
        </w:rPr>
      </w:pPr>
      <w:r>
        <w:rPr>
          <w:rFonts w:asciiTheme="minorEastAsia" w:hAnsiTheme="minorEastAsia" w:eastAsiaTheme="minorEastAsia"/>
        </w:rPr>
        <w:t>供应商</w:t>
      </w:r>
      <w:r>
        <w:rPr>
          <w:rFonts w:hint="eastAsia" w:asciiTheme="minorEastAsia" w:hAnsiTheme="minorEastAsia" w:eastAsiaTheme="minorEastAsia"/>
        </w:rPr>
        <w:t>公章</w:t>
      </w:r>
      <w:r>
        <w:rPr>
          <w:rFonts w:asciiTheme="minorEastAsia" w:hAnsiTheme="minorEastAsia" w:eastAsiaTheme="minorEastAsia"/>
        </w:rPr>
        <w:t>：</w:t>
      </w:r>
      <w:r>
        <w:rPr>
          <w:rFonts w:asciiTheme="minorEastAsia" w:hAnsiTheme="minorEastAsia" w:eastAsiaTheme="minorEastAsia"/>
          <w:u w:val="single"/>
        </w:rPr>
        <w:t xml:space="preserve"> </w:t>
      </w:r>
      <w:r>
        <w:rPr>
          <w:rFonts w:asciiTheme="minorEastAsia" w:hAnsiTheme="minorEastAsia" w:eastAsiaTheme="minorEastAsia"/>
          <w:u w:val="single"/>
        </w:rPr>
        <w:tab/>
      </w:r>
    </w:p>
    <w:p>
      <w:pPr>
        <w:pStyle w:val="8"/>
        <w:tabs>
          <w:tab w:val="left" w:pos="5841"/>
          <w:tab w:val="left" w:pos="8923"/>
        </w:tabs>
        <w:spacing w:before="160" w:line="360" w:lineRule="auto"/>
        <w:ind w:left="705" w:right="981"/>
        <w:jc w:val="center"/>
        <w:rPr>
          <w:rFonts w:asciiTheme="minorEastAsia" w:hAnsiTheme="minorEastAsia" w:eastAsiaTheme="minorEastAsia"/>
          <w:u w:val="single"/>
        </w:rPr>
      </w:pPr>
      <w:r>
        <w:rPr>
          <w:rFonts w:hint="eastAsia" w:asciiTheme="minorEastAsia" w:hAnsiTheme="minorEastAsia" w:eastAsiaTheme="minorEastAsia"/>
        </w:rPr>
        <w:t xml:space="preserve">           法定代表人或其委托代理人：</w:t>
      </w:r>
      <w:r>
        <w:rPr>
          <w:rFonts w:hint="eastAsia" w:asciiTheme="minorEastAsia" w:hAnsiTheme="minorEastAsia" w:eastAsiaTheme="minorEastAsia"/>
          <w:u w:val="single"/>
        </w:rPr>
        <w:t xml:space="preserve">（签字或盖章）                      </w:t>
      </w:r>
    </w:p>
    <w:p>
      <w:pPr>
        <w:pStyle w:val="8"/>
        <w:tabs>
          <w:tab w:val="left" w:pos="5541"/>
          <w:tab w:val="left" w:pos="8505"/>
        </w:tabs>
        <w:spacing w:before="1" w:line="360" w:lineRule="auto"/>
        <w:ind w:left="4101" w:right="747"/>
        <w:rPr>
          <w:rFonts w:asciiTheme="minorEastAsia" w:hAnsiTheme="minorEastAsia" w:eastAsiaTheme="minorEastAsia"/>
        </w:rPr>
      </w:pPr>
      <w:r>
        <w:rPr>
          <w:rFonts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rPr>
        <w:t>期：</w:t>
      </w:r>
      <w:r>
        <w:rPr>
          <w:rFonts w:asciiTheme="minorEastAsia" w:hAnsiTheme="minorEastAsia" w:eastAsiaTheme="minorEastAsia"/>
          <w:u w:val="single"/>
        </w:rPr>
        <w:t xml:space="preserve"> </w:t>
      </w:r>
      <w:r>
        <w:rPr>
          <w:rFonts w:asciiTheme="minorEastAsia" w:hAnsiTheme="minorEastAsia" w:eastAsiaTheme="minorEastAsia"/>
          <w:u w:val="single"/>
        </w:rPr>
        <w:tab/>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投标人诚信承诺书</w:t>
      </w:r>
    </w:p>
    <w:p>
      <w:pPr>
        <w:pStyle w:val="36"/>
        <w:widowControl w:val="0"/>
        <w:spacing w:line="480" w:lineRule="exact"/>
        <w:rPr>
          <w:rFonts w:asciiTheme="minorEastAsia" w:hAnsiTheme="minorEastAsia" w:eastAsiaTheme="minorEastAsia"/>
          <w:b/>
          <w:bCs/>
          <w:sz w:val="24"/>
          <w:szCs w:val="24"/>
          <w:u w:val="single"/>
        </w:rPr>
      </w:pPr>
      <w:r>
        <w:rPr>
          <w:rFonts w:hint="eastAsia" w:asciiTheme="minorEastAsia" w:hAnsiTheme="minorEastAsia" w:eastAsiaTheme="minorEastAsia"/>
          <w:b/>
          <w:bCs/>
          <w:sz w:val="24"/>
          <w:szCs w:val="24"/>
        </w:rPr>
        <w:t>致：</w:t>
      </w:r>
      <w:r>
        <w:rPr>
          <w:rFonts w:hint="eastAsia" w:asciiTheme="minorEastAsia" w:hAnsiTheme="minorEastAsia" w:eastAsiaTheme="minorEastAsia"/>
          <w:b/>
          <w:bCs/>
          <w:sz w:val="24"/>
          <w:szCs w:val="24"/>
          <w:u w:val="single"/>
        </w:rPr>
        <w:t xml:space="preserve">             （采购人）</w:t>
      </w:r>
    </w:p>
    <w:p>
      <w:pPr>
        <w:pStyle w:val="7"/>
        <w:spacing w:line="480" w:lineRule="exact"/>
        <w:ind w:firstLine="480" w:firstLineChars="200"/>
        <w:rPr>
          <w:rFonts w:asciiTheme="minorEastAsia" w:hAnsiTheme="minorEastAsia" w:eastAsiaTheme="minorEastAsia"/>
          <w:sz w:val="24"/>
          <w:szCs w:val="24"/>
          <w:u w:val="single"/>
        </w:rPr>
      </w:pP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监督管理部门：</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我单位参加本次投标，承诺如下：</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 提供的所有资料都是真实有效。如被发现提供虚假资料或虚假承诺（声明），同意取消谈判和成交候选人资格。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不存在借用资质、串通投标等情形。如被发现，同意取消谈判和成交候选人资格。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3．如我方为成交候选人，除不可抗力</w:t>
      </w:r>
      <w:r>
        <w:rPr>
          <w:rFonts w:hint="eastAsia" w:cs="仿宋" w:asciiTheme="minorEastAsia" w:hAnsiTheme="minorEastAsia" w:eastAsiaTheme="minorEastAsia"/>
          <w:b/>
          <w:sz w:val="24"/>
          <w:szCs w:val="24"/>
        </w:rPr>
        <w:t>（是指不能预见、不能避免并不能克服</w:t>
      </w:r>
      <w:r>
        <w:rPr>
          <w:rFonts w:hint="eastAsia" w:cs="仿宋" w:asciiTheme="minorEastAsia" w:hAnsiTheme="minorEastAsia" w:eastAsiaTheme="minorEastAsia"/>
          <w:sz w:val="24"/>
          <w:szCs w:val="24"/>
        </w:rPr>
        <w:t>的客观情况，包括自然灾害和社会突发事件，如地震、海啸、瘟疫、水灾、骚乱、暴动、战争等），不因任何其它原因放弃成交候选人资格。</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4、我方成交后，严格按照采购文件和我单位响应文件的约定签订合同。</w:t>
      </w:r>
    </w:p>
    <w:p>
      <w:pPr>
        <w:spacing w:line="48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5、我方同意将达不到供应商资格要求条件仍参与谈判或被行政主管部门、监督管理部门等暂停、取消公共资源交易资格且在限制期内仍参与谈判的情形视为弄虚作假，愿意接受处理。</w:t>
      </w:r>
    </w:p>
    <w:p>
      <w:pPr>
        <w:spacing w:line="480" w:lineRule="exact"/>
        <w:ind w:firstLine="480" w:firstLineChars="200"/>
        <w:rPr>
          <w:rFonts w:cs="华文仿宋" w:asciiTheme="minorEastAsia" w:hAnsiTheme="minorEastAsia" w:eastAsiaTheme="minorEastAsia"/>
          <w:sz w:val="24"/>
          <w:szCs w:val="24"/>
        </w:rPr>
      </w:pPr>
      <w:r>
        <w:rPr>
          <w:rFonts w:hint="eastAsia" w:cs="华文仿宋" w:asciiTheme="minorEastAsia" w:hAnsiTheme="minorEastAsia" w:eastAsiaTheme="minorEastAsia"/>
          <w:sz w:val="24"/>
          <w:szCs w:val="24"/>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48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480" w:lineRule="exact"/>
        <w:ind w:firstLine="597" w:firstLineChars="249"/>
        <w:rPr>
          <w:rFonts w:asciiTheme="minorEastAsia" w:hAnsiTheme="minorEastAsia" w:eastAsiaTheme="minorEastAsia"/>
          <w:sz w:val="24"/>
          <w:szCs w:val="24"/>
        </w:rPr>
      </w:pPr>
      <w:r>
        <w:rPr>
          <w:rFonts w:hint="eastAsia" w:asciiTheme="minorEastAsia" w:hAnsiTheme="minorEastAsia" w:eastAsiaTheme="minorEastAsia"/>
          <w:sz w:val="24"/>
          <w:szCs w:val="24"/>
        </w:rPr>
        <w:t>此承诺不受投标有效期的限制。</w:t>
      </w:r>
    </w:p>
    <w:p>
      <w:pPr>
        <w:pStyle w:val="36"/>
        <w:widowControl w:val="0"/>
        <w:spacing w:line="360" w:lineRule="auto"/>
        <w:ind w:firstLine="420"/>
        <w:rPr>
          <w:rFonts w:cs="宋体" w:asciiTheme="minorEastAsia" w:hAnsiTheme="minorEastAsia" w:eastAsiaTheme="minorEastAsia"/>
          <w:sz w:val="24"/>
          <w:szCs w:val="24"/>
          <w:u w:val="single"/>
        </w:rPr>
      </w:pP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供应商公章</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u w:val="single"/>
        </w:rPr>
        <w:t xml:space="preserve">                        </w:t>
      </w:r>
    </w:p>
    <w:p>
      <w:pPr>
        <w:pStyle w:val="36"/>
        <w:widowControl w:val="0"/>
        <w:spacing w:line="360" w:lineRule="auto"/>
        <w:ind w:firstLine="4860" w:firstLineChars="2025"/>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u w:val="single"/>
        </w:rPr>
        <w:t xml:space="preserve">（签字或盖章）  </w:t>
      </w:r>
    </w:p>
    <w:p>
      <w:pPr>
        <w:pStyle w:val="36"/>
        <w:widowControl w:val="0"/>
        <w:spacing w:line="360" w:lineRule="auto"/>
        <w:ind w:firstLine="420"/>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widowControl/>
        <w:spacing w:line="360" w:lineRule="auto"/>
        <w:rPr>
          <w:rFonts w:asciiTheme="minorEastAsia" w:hAnsiTheme="minorEastAsia" w:eastAsiaTheme="minorEastAsia"/>
          <w:color w:val="FF0000"/>
          <w:sz w:val="21"/>
          <w:szCs w:val="21"/>
        </w:rPr>
        <w:sectPr>
          <w:pgSz w:w="11910" w:h="16840"/>
          <w:pgMar w:top="1400" w:right="1240" w:bottom="1220" w:left="1240" w:header="877" w:footer="1033" w:gutter="0"/>
          <w:cols w:space="720" w:num="1"/>
        </w:sectPr>
      </w:pPr>
      <w:r>
        <w:rPr>
          <w:rFonts w:asciiTheme="minorEastAsia" w:hAnsiTheme="minorEastAsia" w:eastAsiaTheme="minorEastAsia"/>
          <w:sz w:val="21"/>
          <w:szCs w:val="21"/>
        </w:rPr>
        <w:br w:type="page"/>
      </w:r>
    </w:p>
    <w:p>
      <w:pPr>
        <w:pStyle w:val="5"/>
        <w:spacing w:before="104" w:line="360" w:lineRule="auto"/>
        <w:ind w:right="646" w:firstLine="1265" w:firstLineChars="450"/>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asciiTheme="minorEastAsia" w:hAnsiTheme="minorEastAsia" w:eastAsiaTheme="minorEastAsia"/>
          <w:sz w:val="28"/>
          <w:szCs w:val="28"/>
        </w:rPr>
        <w:t>无重大违法记录声明函、无不良信用记录声明函</w:t>
      </w:r>
    </w:p>
    <w:p>
      <w:pPr>
        <w:pStyle w:val="4"/>
        <w:spacing w:line="360" w:lineRule="auto"/>
        <w:ind w:left="0"/>
        <w:jc w:val="left"/>
        <w:rPr>
          <w:rFonts w:asciiTheme="minorEastAsia" w:hAnsiTheme="minorEastAsia" w:eastAsiaTheme="minorEastAsia"/>
          <w:b/>
          <w:i w:val="0"/>
          <w:sz w:val="21"/>
          <w:szCs w:val="21"/>
        </w:rPr>
      </w:pPr>
      <w:r>
        <w:rPr>
          <w:rFonts w:hint="eastAsia" w:asciiTheme="minorEastAsia" w:hAnsiTheme="minorEastAsia" w:eastAsiaTheme="minorEastAsia"/>
          <w:b/>
          <w:i w:val="0"/>
          <w:sz w:val="21"/>
          <w:szCs w:val="21"/>
        </w:rPr>
        <w:t xml:space="preserve"> </w:t>
      </w:r>
    </w:p>
    <w:p>
      <w:pPr>
        <w:tabs>
          <w:tab w:val="left" w:pos="1179"/>
        </w:tabs>
        <w:spacing w:line="520" w:lineRule="exact"/>
        <w:ind w:right="114"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tabs>
          <w:tab w:val="left" w:pos="1179"/>
        </w:tabs>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本单位郑重声明，我单位无以下不良信用记录情形：</w:t>
      </w:r>
    </w:p>
    <w:p>
      <w:pPr>
        <w:pStyle w:val="34"/>
        <w:numPr>
          <w:ilvl w:val="0"/>
          <w:numId w:val="11"/>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被人民法院列入失信被执行人；</w:t>
      </w:r>
    </w:p>
    <w:p>
      <w:pPr>
        <w:pStyle w:val="34"/>
        <w:tabs>
          <w:tab w:val="left" w:pos="1545"/>
        </w:tabs>
        <w:spacing w:line="520" w:lineRule="exact"/>
        <w:ind w:left="120" w:right="114"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单位、法定代表人或拟派项目经理（项目负责人）被人民检察院列入行贿犯罪档案；</w:t>
      </w:r>
    </w:p>
    <w:p>
      <w:pPr>
        <w:tabs>
          <w:tab w:val="left" w:pos="1539"/>
        </w:tabs>
        <w:spacing w:line="52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被工商行政管理部门列入企业经营异常名录；</w:t>
      </w:r>
    </w:p>
    <w:p>
      <w:pPr>
        <w:pStyle w:val="34"/>
        <w:numPr>
          <w:ilvl w:val="0"/>
          <w:numId w:val="4"/>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被税务部门列入重大税收违法案件当事人名单；</w:t>
      </w:r>
    </w:p>
    <w:p>
      <w:pPr>
        <w:pStyle w:val="34"/>
        <w:numPr>
          <w:ilvl w:val="0"/>
          <w:numId w:val="4"/>
        </w:numPr>
        <w:tabs>
          <w:tab w:val="left" w:pos="1539"/>
        </w:tabs>
        <w:spacing w:line="520" w:lineRule="exact"/>
        <w:rPr>
          <w:rFonts w:asciiTheme="minorEastAsia" w:hAnsiTheme="minorEastAsia" w:eastAsiaTheme="minorEastAsia"/>
          <w:sz w:val="24"/>
          <w:szCs w:val="24"/>
        </w:rPr>
      </w:pPr>
      <w:r>
        <w:rPr>
          <w:rFonts w:asciiTheme="minorEastAsia" w:hAnsiTheme="minorEastAsia" w:eastAsiaTheme="minorEastAsia"/>
          <w:sz w:val="24"/>
          <w:szCs w:val="24"/>
        </w:rPr>
        <w:t>被政府采购监管部门列入政府采购严重违法失信行为记录名单。</w:t>
      </w:r>
    </w:p>
    <w:p>
      <w:pPr>
        <w:tabs>
          <w:tab w:val="left" w:pos="6698"/>
          <w:tab w:val="left" w:pos="6699"/>
        </w:tabs>
        <w:spacing w:line="500" w:lineRule="exact"/>
        <w:ind w:firstLine="440" w:firstLineChars="200"/>
        <w:rPr>
          <w:rFonts w:asciiTheme="minorEastAsia" w:hAnsiTheme="minorEastAsia" w:eastAsiaTheme="minorEastAsia"/>
          <w:sz w:val="24"/>
          <w:szCs w:val="24"/>
        </w:rPr>
      </w:pPr>
      <w:r>
        <w:rPr>
          <w:lang w:val="en-US" w:bidi="ar-SA"/>
        </w:rPr>
        <w:pict>
          <v:line id="直接连接符 232" o:spid="_x0000_s1029" o:spt="20" style="position:absolute;left:0pt;margin-left:123.85pt;margin-top:20.55pt;height:0pt;width:276.05pt;mso-position-horizontal-relative:page;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">
            <v:path arrowok="t"/>
            <v:fill focussize="0,0"/>
            <v:stroke weight="0.6pt"/>
            <v:imagedata o:title=""/>
            <o:lock v:ext="edit"/>
          </v:line>
        </w:pict>
      </w:r>
      <w:r>
        <w:rPr>
          <w:rFonts w:hint="eastAsia" w:asciiTheme="minorEastAsia" w:hAnsiTheme="minorEastAsia" w:eastAsiaTheme="minorEastAsia"/>
          <w:sz w:val="24"/>
          <w:szCs w:val="24"/>
        </w:rPr>
        <w:t xml:space="preserve"> 3、</w:t>
      </w:r>
    </w:p>
    <w:p>
      <w:pPr>
        <w:pStyle w:val="8"/>
        <w:spacing w:before="8" w:line="360" w:lineRule="auto"/>
        <w:rPr>
          <w:rFonts w:asciiTheme="minorEastAsia" w:hAnsiTheme="minorEastAsia" w:eastAsiaTheme="minorEastAsia"/>
        </w:rPr>
      </w:pPr>
    </w:p>
    <w:p>
      <w:pPr>
        <w:pStyle w:val="8"/>
        <w:spacing w:before="66" w:line="360" w:lineRule="auto"/>
        <w:ind w:left="937"/>
        <w:rPr>
          <w:rFonts w:asciiTheme="minorEastAsia" w:hAnsiTheme="minorEastAsia" w:eastAsiaTheme="minorEastAsia"/>
        </w:rPr>
      </w:pPr>
      <w:r>
        <w:rPr>
          <w:rFonts w:asciiTheme="minorEastAsia" w:hAnsiTheme="minorEastAsia" w:eastAsiaTheme="minorEastAsia"/>
        </w:rPr>
        <w:t>本单位对上述声明的真实性负责。如有虚假，将依法承担相应责任。</w:t>
      </w:r>
    </w:p>
    <w:p>
      <w:pPr>
        <w:pStyle w:val="8"/>
        <w:spacing w:before="66" w:line="360" w:lineRule="auto"/>
        <w:ind w:left="937"/>
        <w:rPr>
          <w:rFonts w:asciiTheme="minorEastAsia" w:hAnsiTheme="minorEastAsia" w:eastAsiaTheme="minorEastAsia"/>
        </w:rPr>
      </w:pPr>
    </w:p>
    <w:p>
      <w:pPr>
        <w:spacing w:before="111" w:line="360" w:lineRule="auto"/>
        <w:ind w:left="4900"/>
        <w:rPr>
          <w:rFonts w:asciiTheme="minorEastAsia" w:hAnsiTheme="minorEastAsia" w:eastAsiaTheme="minorEastAsia"/>
          <w:sz w:val="24"/>
          <w:szCs w:val="24"/>
          <w:u w:val="single"/>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公章</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p>
    <w:p>
      <w:pPr>
        <w:pStyle w:val="8"/>
        <w:spacing w:before="1" w:line="360" w:lineRule="auto"/>
        <w:rPr>
          <w:rFonts w:asciiTheme="minorEastAsia" w:hAnsiTheme="minorEastAsia" w:eastAsiaTheme="minorEastAsia"/>
        </w:rPr>
      </w:pPr>
    </w:p>
    <w:p>
      <w:pPr>
        <w:tabs>
          <w:tab w:val="left" w:pos="5805"/>
          <w:tab w:val="left" w:pos="8625"/>
        </w:tabs>
        <w:spacing w:before="70" w:line="360" w:lineRule="auto"/>
        <w:ind w:left="4900"/>
        <w:rPr>
          <w:rFonts w:asciiTheme="minorEastAsia" w:hAnsiTheme="minorEastAsia" w:eastAsiaTheme="minorEastAsia"/>
          <w:sz w:val="24"/>
          <w:szCs w:val="24"/>
        </w:rPr>
      </w:pPr>
      <w:r>
        <w:rPr>
          <w:rFonts w:asciiTheme="minorEastAsia" w:hAnsiTheme="minorEastAsia" w:eastAsiaTheme="minorEastAsia"/>
          <w:sz w:val="24"/>
          <w:szCs w:val="24"/>
        </w:rPr>
        <w:t>日</w:t>
      </w:r>
      <w:r>
        <w:rPr>
          <w:rFonts w:asciiTheme="minorEastAsia" w:hAnsiTheme="minorEastAsia" w:eastAsiaTheme="minorEastAsia"/>
          <w:sz w:val="24"/>
          <w:szCs w:val="24"/>
        </w:rPr>
        <w:tab/>
      </w:r>
      <w:r>
        <w:rPr>
          <w:rFonts w:asciiTheme="minorEastAsia" w:hAnsiTheme="minorEastAsia" w:eastAsiaTheme="minorEastAsia"/>
          <w:sz w:val="24"/>
          <w:szCs w:val="24"/>
        </w:rPr>
        <w:t>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line="360" w:lineRule="auto"/>
        <w:ind w:left="1647" w:right="1805"/>
        <w:jc w:val="center"/>
        <w:rPr>
          <w:rFonts w:asciiTheme="minorEastAsia" w:hAnsiTheme="minorEastAsia" w:eastAsiaTheme="minorEastAsia"/>
          <w:sz w:val="28"/>
          <w:szCs w:val="28"/>
        </w:rPr>
      </w:pPr>
      <w:r>
        <w:rPr>
          <w:rFonts w:asciiTheme="minorEastAsia" w:hAnsiTheme="minorEastAsia" w:eastAsiaTheme="minorEastAsia"/>
          <w:sz w:val="28"/>
          <w:szCs w:val="28"/>
        </w:rPr>
        <w:t>五、授权书</w:t>
      </w:r>
    </w:p>
    <w:p>
      <w:pPr>
        <w:pStyle w:val="8"/>
        <w:spacing w:before="11" w:line="360" w:lineRule="auto"/>
        <w:rPr>
          <w:rFonts w:asciiTheme="minorEastAsia" w:hAnsiTheme="minorEastAsia" w:eastAsiaTheme="minorEastAsia"/>
          <w:b/>
          <w:sz w:val="21"/>
          <w:szCs w:val="21"/>
        </w:rPr>
      </w:pPr>
    </w:p>
    <w:p>
      <w:pPr>
        <w:pStyle w:val="8"/>
        <w:spacing w:before="5" w:line="360" w:lineRule="auto"/>
        <w:rPr>
          <w:rFonts w:asciiTheme="minorEastAsia" w:hAnsiTheme="minorEastAsia" w:eastAsiaTheme="minorEastAsia"/>
          <w:b/>
        </w:rPr>
      </w:pP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本授权书声明：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公司（工厂）（纳税人识别号：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（法人代表姓名、职务）代表本公司（工厂）授权本公司（工厂）</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（被授权人的姓名、职务）为本公司（工厂）的合法代理人，参加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采购项目活动（项目编号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本授权书自出具之日起生效。</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特此声明。</w:t>
      </w:r>
    </w:p>
    <w:p>
      <w:pPr>
        <w:spacing w:line="360" w:lineRule="auto"/>
        <w:ind w:firstLine="645"/>
        <w:rPr>
          <w:rFonts w:asciiTheme="minorEastAsia" w:hAnsiTheme="minorEastAsia" w:eastAsiaTheme="minorEastAsia"/>
          <w:sz w:val="24"/>
          <w:szCs w:val="24"/>
        </w:rPr>
      </w:pP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法定代表人联系方式：</w:t>
      </w:r>
      <w:r>
        <w:rPr>
          <w:rFonts w:hint="eastAsia" w:asciiTheme="minorEastAsia" w:hAnsiTheme="minorEastAsia" w:eastAsiaTheme="minorEastAsia"/>
          <w:sz w:val="24"/>
          <w:szCs w:val="24"/>
          <w:u w:val="single"/>
        </w:rPr>
        <w:t xml:space="preserve">（手机号码）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授权委托人联系方式：</w:t>
      </w:r>
      <w:r>
        <w:rPr>
          <w:rFonts w:hint="eastAsia" w:asciiTheme="minorEastAsia" w:hAnsiTheme="minorEastAsia" w:eastAsiaTheme="minorEastAsia"/>
          <w:sz w:val="24"/>
          <w:szCs w:val="24"/>
          <w:u w:val="single"/>
        </w:rPr>
        <w:t xml:space="preserve">（手机号码）       </w:t>
      </w:r>
    </w:p>
    <w:p>
      <w:pPr>
        <w:spacing w:line="360" w:lineRule="auto"/>
        <w:ind w:firstLine="645"/>
        <w:rPr>
          <w:rFonts w:asciiTheme="minorEastAsia" w:hAnsiTheme="minorEastAsia" w:eastAsiaTheme="minorEastAsia"/>
          <w:sz w:val="24"/>
          <w:szCs w:val="24"/>
        </w:rPr>
      </w:pPr>
    </w:p>
    <w:p>
      <w:pPr>
        <w:spacing w:line="500" w:lineRule="exact"/>
        <w:ind w:firstLine="646"/>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法人代表签字或公章：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代理人（被授权人）签字或盖章：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投标人公章：</w:t>
      </w:r>
      <w:r>
        <w:rPr>
          <w:rFonts w:hint="eastAsia" w:asciiTheme="minorEastAsia" w:hAnsiTheme="minorEastAsia" w:eastAsiaTheme="minorEastAsia"/>
          <w:sz w:val="24"/>
          <w:szCs w:val="24"/>
          <w:u w:val="single"/>
        </w:rPr>
        <w:t xml:space="preserve">                       </w:t>
      </w:r>
    </w:p>
    <w:p>
      <w:pPr>
        <w:spacing w:line="500" w:lineRule="exact"/>
        <w:ind w:firstLine="646"/>
        <w:rPr>
          <w:rFonts w:asciiTheme="minorEastAsia" w:hAnsiTheme="minorEastAsia" w:eastAsiaTheme="minorEastAsia"/>
          <w:sz w:val="24"/>
          <w:szCs w:val="24"/>
        </w:rPr>
      </w:pPr>
      <w:r>
        <w:rPr>
          <w:rFonts w:hint="eastAsia" w:asciiTheme="minorEastAsia" w:hAnsiTheme="minorEastAsia" w:eastAsiaTheme="minorEastAsia"/>
          <w:sz w:val="24"/>
          <w:szCs w:val="24"/>
        </w:rPr>
        <w:t>授权委托日期：</w:t>
      </w:r>
      <w:r>
        <w:rPr>
          <w:rFonts w:hint="eastAsia" w:asciiTheme="minorEastAsia" w:hAnsiTheme="minorEastAsia" w:eastAsiaTheme="minorEastAsia"/>
          <w:sz w:val="24"/>
          <w:szCs w:val="24"/>
          <w:u w:val="single"/>
        </w:rPr>
        <w:t xml:space="preserve">                 </w:t>
      </w:r>
    </w:p>
    <w:p>
      <w:pPr>
        <w:spacing w:line="360" w:lineRule="auto"/>
        <w:rPr>
          <w:rFonts w:cs="Arial" w:asciiTheme="minorEastAsia" w:hAnsiTheme="minorEastAsia" w:eastAsiaTheme="minorEastAsia"/>
          <w:b/>
          <w:sz w:val="24"/>
          <w:szCs w:val="24"/>
        </w:rPr>
      </w:pPr>
    </w:p>
    <w:p>
      <w:pPr>
        <w:spacing w:line="360" w:lineRule="auto"/>
        <w:rPr>
          <w:rFonts w:cs="Arial" w:asciiTheme="minorEastAsia" w:hAnsiTheme="minorEastAsia" w:eastAsiaTheme="minorEastAsia"/>
          <w:b/>
          <w:sz w:val="24"/>
          <w:szCs w:val="24"/>
        </w:rPr>
      </w:pPr>
    </w:p>
    <w:p>
      <w:pPr>
        <w:pStyle w:val="8"/>
        <w:spacing w:before="66" w:line="360" w:lineRule="auto"/>
        <w:rPr>
          <w:rFonts w:asciiTheme="minorEastAsia" w:hAnsiTheme="minorEastAsia" w:eastAsiaTheme="minorEastAsia"/>
        </w:rPr>
      </w:pPr>
      <w:r>
        <w:rPr>
          <w:rFonts w:asciiTheme="minorEastAsia" w:hAnsiTheme="minorEastAsia" w:eastAsiaTheme="minorEastAsia"/>
        </w:rPr>
        <w:t>注：</w:t>
      </w:r>
    </w:p>
    <w:p>
      <w:pPr>
        <w:pStyle w:val="34"/>
        <w:numPr>
          <w:ilvl w:val="0"/>
          <w:numId w:val="12"/>
        </w:numPr>
        <w:tabs>
          <w:tab w:val="left" w:pos="896"/>
        </w:tabs>
        <w:spacing w:before="161" w:line="360" w:lineRule="auto"/>
        <w:ind w:hanging="242"/>
        <w:rPr>
          <w:rFonts w:asciiTheme="minorEastAsia" w:hAnsiTheme="minorEastAsia" w:eastAsiaTheme="minorEastAsia"/>
          <w:sz w:val="24"/>
          <w:szCs w:val="24"/>
        </w:rPr>
      </w:pPr>
      <w:r>
        <w:rPr>
          <w:rFonts w:asciiTheme="minorEastAsia" w:hAnsiTheme="minorEastAsia" w:eastAsiaTheme="minorEastAsia"/>
          <w:sz w:val="24"/>
          <w:szCs w:val="24"/>
        </w:rPr>
        <w:t>本项目只允许有唯一的</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授权代表，提供身份证明扫描件；</w:t>
      </w:r>
    </w:p>
    <w:p>
      <w:pPr>
        <w:pStyle w:val="34"/>
        <w:numPr>
          <w:ilvl w:val="0"/>
          <w:numId w:val="12"/>
        </w:numPr>
        <w:tabs>
          <w:tab w:val="left" w:pos="896"/>
        </w:tabs>
        <w:spacing w:before="161" w:line="360" w:lineRule="auto"/>
        <w:ind w:hanging="242"/>
        <w:rPr>
          <w:rFonts w:asciiTheme="minorEastAsia" w:hAnsiTheme="minorEastAsia" w:eastAsiaTheme="minorEastAsia"/>
          <w:sz w:val="24"/>
          <w:szCs w:val="24"/>
        </w:rPr>
      </w:pPr>
      <w:r>
        <w:rPr>
          <w:rFonts w:asciiTheme="minorEastAsia" w:hAnsiTheme="minorEastAsia" w:eastAsiaTheme="minorEastAsia"/>
          <w:sz w:val="24"/>
          <w:szCs w:val="24"/>
        </w:rPr>
        <w:t>法定代表人参加</w:t>
      </w:r>
      <w:r>
        <w:rPr>
          <w:rFonts w:hint="eastAsia" w:asciiTheme="minorEastAsia" w:hAnsiTheme="minorEastAsia" w:eastAsiaTheme="minorEastAsia"/>
          <w:sz w:val="24"/>
          <w:szCs w:val="24"/>
        </w:rPr>
        <w:t>谈判</w:t>
      </w:r>
      <w:r>
        <w:rPr>
          <w:rFonts w:asciiTheme="minorEastAsia" w:hAnsiTheme="minorEastAsia" w:eastAsiaTheme="minorEastAsia"/>
          <w:sz w:val="24"/>
          <w:szCs w:val="24"/>
        </w:rPr>
        <w:t>的无需提供授权书，提供身份证明扫描件。</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line="360" w:lineRule="auto"/>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六、商务响应表</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tbl>
      <w:tblPr>
        <w:tblStyle w:val="27"/>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9"/>
              <w:spacing w:before="155" w:line="360" w:lineRule="auto"/>
              <w:ind w:left="101" w:right="92"/>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序号</w:t>
            </w:r>
          </w:p>
        </w:tc>
        <w:tc>
          <w:tcPr>
            <w:tcW w:w="1916" w:type="dxa"/>
          </w:tcPr>
          <w:p>
            <w:pPr>
              <w:pStyle w:val="29"/>
              <w:spacing w:before="155" w:line="360" w:lineRule="auto"/>
              <w:ind w:left="454" w:right="447"/>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商务条款</w:t>
            </w:r>
          </w:p>
        </w:tc>
        <w:tc>
          <w:tcPr>
            <w:tcW w:w="2497" w:type="dxa"/>
          </w:tcPr>
          <w:p>
            <w:pPr>
              <w:pStyle w:val="29"/>
              <w:spacing w:before="155" w:line="360" w:lineRule="auto"/>
              <w:ind w:left="524"/>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谈判文件要求</w:t>
            </w:r>
          </w:p>
        </w:tc>
        <w:tc>
          <w:tcPr>
            <w:tcW w:w="2576" w:type="dxa"/>
          </w:tcPr>
          <w:p>
            <w:pPr>
              <w:pStyle w:val="29"/>
              <w:spacing w:before="155" w:line="360" w:lineRule="auto"/>
              <w:ind w:left="682"/>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供应商承诺</w:t>
            </w:r>
          </w:p>
        </w:tc>
        <w:tc>
          <w:tcPr>
            <w:tcW w:w="966" w:type="dxa"/>
          </w:tcPr>
          <w:p>
            <w:pPr>
              <w:pStyle w:val="29"/>
              <w:spacing w:line="360" w:lineRule="auto"/>
              <w:ind w:left="161"/>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偏离</w:t>
            </w:r>
          </w:p>
          <w:p>
            <w:pPr>
              <w:pStyle w:val="29"/>
              <w:spacing w:before="4" w:line="360" w:lineRule="auto"/>
              <w:ind w:left="161"/>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1</w:t>
            </w:r>
          </w:p>
        </w:tc>
        <w:tc>
          <w:tcPr>
            <w:tcW w:w="1916" w:type="dxa"/>
          </w:tcPr>
          <w:p>
            <w:pPr>
              <w:pStyle w:val="29"/>
              <w:spacing w:before="71" w:line="360" w:lineRule="auto"/>
              <w:ind w:left="454" w:right="446"/>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付款方式</w:t>
            </w:r>
          </w:p>
        </w:tc>
        <w:tc>
          <w:tcPr>
            <w:tcW w:w="2497" w:type="dxa"/>
          </w:tcPr>
          <w:p>
            <w:pPr>
              <w:pStyle w:val="29"/>
              <w:spacing w:line="360" w:lineRule="auto"/>
              <w:rPr>
                <w:rFonts w:asciiTheme="minorEastAsia" w:hAnsiTheme="minorEastAsia" w:eastAsiaTheme="minorEastAsia"/>
                <w:sz w:val="24"/>
                <w:szCs w:val="24"/>
                <w:lang w:eastAsia="en-US"/>
              </w:rPr>
            </w:pPr>
          </w:p>
        </w:tc>
        <w:tc>
          <w:tcPr>
            <w:tcW w:w="2576" w:type="dxa"/>
          </w:tcPr>
          <w:p>
            <w:pPr>
              <w:pStyle w:val="29"/>
              <w:spacing w:line="360" w:lineRule="auto"/>
              <w:rPr>
                <w:rFonts w:asciiTheme="minorEastAsia" w:hAnsiTheme="minorEastAsia" w:eastAsiaTheme="minorEastAsia"/>
                <w:sz w:val="24"/>
                <w:szCs w:val="24"/>
                <w:lang w:eastAsia="en-US"/>
              </w:rPr>
            </w:pPr>
          </w:p>
        </w:tc>
        <w:tc>
          <w:tcPr>
            <w:tcW w:w="966" w:type="dxa"/>
          </w:tcPr>
          <w:p>
            <w:pPr>
              <w:pStyle w:val="29"/>
              <w:spacing w:line="360" w:lineRule="auto"/>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9"/>
              <w:spacing w:before="72" w:line="360" w:lineRule="auto"/>
              <w:ind w:left="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2</w:t>
            </w:r>
          </w:p>
        </w:tc>
        <w:tc>
          <w:tcPr>
            <w:tcW w:w="1916" w:type="dxa"/>
          </w:tcPr>
          <w:p>
            <w:pPr>
              <w:pStyle w:val="29"/>
              <w:spacing w:before="72" w:line="360" w:lineRule="auto"/>
              <w:ind w:left="454" w:right="446"/>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服务地点</w:t>
            </w:r>
          </w:p>
        </w:tc>
        <w:tc>
          <w:tcPr>
            <w:tcW w:w="2497" w:type="dxa"/>
          </w:tcPr>
          <w:p>
            <w:pPr>
              <w:pStyle w:val="29"/>
              <w:spacing w:line="360" w:lineRule="auto"/>
              <w:rPr>
                <w:rFonts w:asciiTheme="minorEastAsia" w:hAnsiTheme="minorEastAsia" w:eastAsiaTheme="minorEastAsia"/>
                <w:sz w:val="24"/>
                <w:szCs w:val="24"/>
                <w:lang w:eastAsia="en-US"/>
              </w:rPr>
            </w:pPr>
          </w:p>
        </w:tc>
        <w:tc>
          <w:tcPr>
            <w:tcW w:w="2576" w:type="dxa"/>
          </w:tcPr>
          <w:p>
            <w:pPr>
              <w:pStyle w:val="29"/>
              <w:spacing w:line="360" w:lineRule="auto"/>
              <w:rPr>
                <w:rFonts w:asciiTheme="minorEastAsia" w:hAnsiTheme="minorEastAsia" w:eastAsiaTheme="minorEastAsia"/>
                <w:sz w:val="24"/>
                <w:szCs w:val="24"/>
                <w:lang w:eastAsia="en-US"/>
              </w:rPr>
            </w:pPr>
          </w:p>
        </w:tc>
        <w:tc>
          <w:tcPr>
            <w:tcW w:w="966" w:type="dxa"/>
          </w:tcPr>
          <w:p>
            <w:pPr>
              <w:pStyle w:val="29"/>
              <w:spacing w:line="360" w:lineRule="auto"/>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9"/>
              <w:spacing w:before="71" w:line="360" w:lineRule="auto"/>
              <w:ind w:left="9"/>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3</w:t>
            </w:r>
          </w:p>
        </w:tc>
        <w:tc>
          <w:tcPr>
            <w:tcW w:w="1916" w:type="dxa"/>
          </w:tcPr>
          <w:p>
            <w:pPr>
              <w:pStyle w:val="29"/>
              <w:spacing w:before="71" w:line="360" w:lineRule="auto"/>
              <w:ind w:left="454" w:right="446"/>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服务期限</w:t>
            </w:r>
          </w:p>
        </w:tc>
        <w:tc>
          <w:tcPr>
            <w:tcW w:w="2497" w:type="dxa"/>
          </w:tcPr>
          <w:p>
            <w:pPr>
              <w:pStyle w:val="29"/>
              <w:spacing w:line="360" w:lineRule="auto"/>
              <w:rPr>
                <w:rFonts w:asciiTheme="minorEastAsia" w:hAnsiTheme="minorEastAsia" w:eastAsiaTheme="minorEastAsia"/>
                <w:sz w:val="24"/>
                <w:szCs w:val="24"/>
                <w:lang w:eastAsia="en-US"/>
              </w:rPr>
            </w:pPr>
          </w:p>
        </w:tc>
        <w:tc>
          <w:tcPr>
            <w:tcW w:w="2576" w:type="dxa"/>
          </w:tcPr>
          <w:p>
            <w:pPr>
              <w:pStyle w:val="29"/>
              <w:spacing w:line="360" w:lineRule="auto"/>
              <w:rPr>
                <w:rFonts w:asciiTheme="minorEastAsia" w:hAnsiTheme="minorEastAsia" w:eastAsiaTheme="minorEastAsia"/>
                <w:sz w:val="24"/>
                <w:szCs w:val="24"/>
                <w:lang w:eastAsia="en-US"/>
              </w:rPr>
            </w:pPr>
          </w:p>
        </w:tc>
        <w:tc>
          <w:tcPr>
            <w:tcW w:w="966" w:type="dxa"/>
          </w:tcPr>
          <w:p>
            <w:pPr>
              <w:pStyle w:val="29"/>
              <w:spacing w:line="360" w:lineRule="auto"/>
              <w:rPr>
                <w:rFonts w:asciiTheme="minorEastAsia" w:hAnsiTheme="minorEastAsia" w:eastAsiaTheme="minorEastAsia"/>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9"/>
              <w:spacing w:before="72" w:line="360" w:lineRule="auto"/>
              <w:ind w:left="9"/>
              <w:jc w:val="center"/>
              <w:rPr>
                <w:rFonts w:asciiTheme="minorEastAsia" w:hAnsiTheme="minorEastAsia" w:eastAsiaTheme="minorEastAsia"/>
                <w:sz w:val="24"/>
                <w:szCs w:val="24"/>
                <w:lang w:eastAsia="en-US"/>
              </w:rPr>
            </w:pPr>
            <w:r>
              <w:rPr>
                <w:rFonts w:hint="eastAsia" w:asciiTheme="minorEastAsia" w:hAnsiTheme="minorEastAsia" w:eastAsiaTheme="minorEastAsia"/>
                <w:w w:val="200"/>
                <w:sz w:val="24"/>
                <w:szCs w:val="24"/>
                <w:lang w:eastAsia="en-US"/>
              </w:rPr>
              <w:t>.</w:t>
            </w:r>
          </w:p>
        </w:tc>
        <w:tc>
          <w:tcPr>
            <w:tcW w:w="1916" w:type="dxa"/>
          </w:tcPr>
          <w:p>
            <w:pPr>
              <w:pStyle w:val="29"/>
              <w:spacing w:line="360" w:lineRule="auto"/>
              <w:rPr>
                <w:rFonts w:asciiTheme="minorEastAsia" w:hAnsiTheme="minorEastAsia" w:eastAsiaTheme="minorEastAsia"/>
                <w:sz w:val="24"/>
                <w:szCs w:val="24"/>
                <w:lang w:eastAsia="en-US"/>
              </w:rPr>
            </w:pPr>
          </w:p>
        </w:tc>
        <w:tc>
          <w:tcPr>
            <w:tcW w:w="2497" w:type="dxa"/>
          </w:tcPr>
          <w:p>
            <w:pPr>
              <w:pStyle w:val="29"/>
              <w:spacing w:line="360" w:lineRule="auto"/>
              <w:rPr>
                <w:rFonts w:asciiTheme="minorEastAsia" w:hAnsiTheme="minorEastAsia" w:eastAsiaTheme="minorEastAsia"/>
                <w:sz w:val="24"/>
                <w:szCs w:val="24"/>
                <w:lang w:eastAsia="en-US"/>
              </w:rPr>
            </w:pPr>
          </w:p>
        </w:tc>
        <w:tc>
          <w:tcPr>
            <w:tcW w:w="2576" w:type="dxa"/>
          </w:tcPr>
          <w:p>
            <w:pPr>
              <w:pStyle w:val="29"/>
              <w:spacing w:line="360" w:lineRule="auto"/>
              <w:rPr>
                <w:rFonts w:asciiTheme="minorEastAsia" w:hAnsiTheme="minorEastAsia" w:eastAsiaTheme="minorEastAsia"/>
                <w:sz w:val="24"/>
                <w:szCs w:val="24"/>
                <w:lang w:eastAsia="en-US"/>
              </w:rPr>
            </w:pPr>
          </w:p>
        </w:tc>
        <w:tc>
          <w:tcPr>
            <w:tcW w:w="966" w:type="dxa"/>
          </w:tcPr>
          <w:p>
            <w:pPr>
              <w:pStyle w:val="29"/>
              <w:spacing w:line="360" w:lineRule="auto"/>
              <w:rPr>
                <w:rFonts w:asciiTheme="minorEastAsia" w:hAnsiTheme="minorEastAsia" w:eastAsiaTheme="minorEastAsia"/>
                <w:sz w:val="24"/>
                <w:szCs w:val="24"/>
                <w:lang w:eastAsia="en-US"/>
              </w:rPr>
            </w:pPr>
          </w:p>
        </w:tc>
      </w:tr>
    </w:tbl>
    <w:p>
      <w:pPr>
        <w:pStyle w:val="8"/>
        <w:spacing w:line="360" w:lineRule="auto"/>
        <w:rPr>
          <w:rFonts w:asciiTheme="minorEastAsia" w:hAnsiTheme="minorEastAsia" w:eastAsiaTheme="minorEastAsia"/>
          <w:b/>
          <w:sz w:val="21"/>
          <w:szCs w:val="21"/>
        </w:rPr>
      </w:pPr>
    </w:p>
    <w:p>
      <w:pPr>
        <w:pStyle w:val="8"/>
        <w:spacing w:before="7" w:line="360" w:lineRule="auto"/>
        <w:rPr>
          <w:rFonts w:asciiTheme="minorEastAsia" w:hAnsiTheme="minorEastAsia" w:eastAsiaTheme="minorEastAsia"/>
          <w:b/>
          <w:sz w:val="21"/>
          <w:szCs w:val="21"/>
        </w:rPr>
      </w:pPr>
    </w:p>
    <w:p>
      <w:pPr>
        <w:pStyle w:val="8"/>
        <w:tabs>
          <w:tab w:val="left" w:pos="4875"/>
        </w:tabs>
        <w:spacing w:before="66" w:line="360" w:lineRule="auto"/>
        <w:ind w:left="500"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line="360" w:lineRule="auto"/>
        <w:ind w:left="1647" w:right="1805"/>
        <w:jc w:val="center"/>
        <w:rPr>
          <w:rFonts w:asciiTheme="minorEastAsia" w:hAnsiTheme="minorEastAsia" w:eastAsiaTheme="minorEastAsia"/>
          <w:sz w:val="28"/>
          <w:szCs w:val="28"/>
        </w:rPr>
      </w:pPr>
      <w:r>
        <w:rPr>
          <w:rFonts w:asciiTheme="minorEastAsia" w:hAnsiTheme="minorEastAsia" w:eastAsiaTheme="minorEastAsia"/>
          <w:sz w:val="28"/>
          <w:szCs w:val="28"/>
        </w:rPr>
        <w:t>七、人员配备</w:t>
      </w:r>
    </w:p>
    <w:p>
      <w:pPr>
        <w:pStyle w:val="4"/>
        <w:spacing w:line="360" w:lineRule="auto"/>
        <w:ind w:left="0" w:firstLine="3479" w:firstLineChars="1650"/>
        <w:jc w:val="left"/>
        <w:rPr>
          <w:rFonts w:asciiTheme="minorEastAsia" w:hAnsiTheme="minorEastAsia" w:eastAsiaTheme="minorEastAsia"/>
          <w:b/>
          <w:bCs/>
          <w:i w:val="0"/>
          <w:sz w:val="21"/>
          <w:szCs w:val="21"/>
        </w:rPr>
      </w:pPr>
      <w:r>
        <w:rPr>
          <w:rFonts w:asciiTheme="minorEastAsia" w:hAnsiTheme="minorEastAsia" w:eastAsiaTheme="minorEastAsia"/>
          <w:b/>
          <w:bCs/>
          <w:i w:val="0"/>
          <w:sz w:val="21"/>
          <w:szCs w:val="21"/>
        </w:rPr>
        <w:t>(供应商可自行制作格式</w:t>
      </w:r>
      <w:r>
        <w:rPr>
          <w:rFonts w:hint="eastAsia" w:asciiTheme="minorEastAsia" w:hAnsiTheme="minorEastAsia" w:eastAsiaTheme="minorEastAsia"/>
          <w:b/>
          <w:bCs/>
          <w:i w:val="0"/>
          <w:sz w:val="21"/>
          <w:szCs w:val="21"/>
        </w:rPr>
        <w:t>)</w:t>
      </w:r>
    </w:p>
    <w:p>
      <w:pPr>
        <w:pStyle w:val="4"/>
        <w:spacing w:line="360" w:lineRule="auto"/>
        <w:ind w:left="0" w:firstLine="3479" w:firstLineChars="1650"/>
        <w:jc w:val="left"/>
        <w:rPr>
          <w:rFonts w:asciiTheme="minorEastAsia" w:hAnsiTheme="minorEastAsia" w:eastAsiaTheme="minorEastAsia"/>
          <w:b/>
          <w:bCs/>
          <w:i w:val="0"/>
          <w:sz w:val="21"/>
          <w:szCs w:val="21"/>
        </w:rPr>
      </w:pPr>
    </w:p>
    <w:p>
      <w:pPr>
        <w:pStyle w:val="4"/>
        <w:spacing w:line="360" w:lineRule="auto"/>
        <w:ind w:left="0" w:firstLine="3479" w:firstLineChars="1650"/>
        <w:jc w:val="left"/>
        <w:rPr>
          <w:rFonts w:asciiTheme="minorEastAsia" w:hAnsiTheme="minorEastAsia" w:eastAsiaTheme="minorEastAsia"/>
          <w:b/>
          <w:bCs/>
          <w:i w:val="0"/>
          <w:sz w:val="21"/>
          <w:szCs w:val="21"/>
        </w:rPr>
      </w:pPr>
    </w:p>
    <w:p>
      <w:pPr>
        <w:pStyle w:val="4"/>
        <w:spacing w:line="360" w:lineRule="auto"/>
        <w:ind w:left="0" w:firstLine="3479" w:firstLineChars="1650"/>
        <w:jc w:val="left"/>
        <w:rPr>
          <w:rFonts w:asciiTheme="minorEastAsia" w:hAnsiTheme="minorEastAsia" w:eastAsiaTheme="minorEastAsia"/>
          <w:b/>
          <w:bCs/>
          <w:i w:val="0"/>
          <w:sz w:val="21"/>
          <w:szCs w:val="21"/>
        </w:rPr>
      </w:pPr>
    </w:p>
    <w:p>
      <w:pPr>
        <w:pStyle w:val="4"/>
        <w:spacing w:line="360" w:lineRule="auto"/>
        <w:ind w:left="0" w:firstLine="3479" w:firstLineChars="1650"/>
        <w:jc w:val="left"/>
        <w:rPr>
          <w:rFonts w:asciiTheme="minorEastAsia" w:hAnsiTheme="minorEastAsia" w:eastAsiaTheme="minorEastAsia"/>
          <w:b/>
          <w:bCs/>
          <w:i w:val="0"/>
          <w:sz w:val="21"/>
          <w:szCs w:val="21"/>
        </w:rPr>
        <w:sectPr>
          <w:pgSz w:w="11910" w:h="16840"/>
          <w:pgMar w:top="1400" w:right="1140" w:bottom="1220" w:left="1300" w:header="877" w:footer="1033" w:gutter="0"/>
          <w:cols w:space="720" w:num="1"/>
        </w:sectPr>
      </w:pPr>
    </w:p>
    <w:p>
      <w:pPr>
        <w:pStyle w:val="5"/>
        <w:spacing w:before="104" w:line="360" w:lineRule="auto"/>
        <w:ind w:right="180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八</w:t>
      </w:r>
      <w:r>
        <w:rPr>
          <w:rFonts w:asciiTheme="minorEastAsia" w:hAnsiTheme="minorEastAsia" w:eastAsiaTheme="minorEastAsia"/>
          <w:sz w:val="28"/>
          <w:szCs w:val="28"/>
        </w:rPr>
        <w:t>、中小企业声明函</w:t>
      </w:r>
    </w:p>
    <w:p>
      <w:pPr>
        <w:pStyle w:val="8"/>
        <w:spacing w:line="360" w:lineRule="auto"/>
        <w:rPr>
          <w:rFonts w:asciiTheme="minorEastAsia" w:hAnsiTheme="minorEastAsia" w:eastAsiaTheme="minorEastAsia"/>
          <w:b/>
          <w:sz w:val="21"/>
          <w:szCs w:val="21"/>
        </w:rPr>
      </w:pPr>
    </w:p>
    <w:p>
      <w:pPr>
        <w:pStyle w:val="4"/>
        <w:spacing w:before="155" w:line="360" w:lineRule="auto"/>
        <w:ind w:right="0" w:firstLine="1687" w:firstLineChars="80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（非中小企业谈判，不需此件）</w:t>
      </w:r>
    </w:p>
    <w:p>
      <w:pPr>
        <w:pStyle w:val="8"/>
        <w:spacing w:before="6" w:line="360" w:lineRule="auto"/>
        <w:rPr>
          <w:rFonts w:asciiTheme="minorEastAsia" w:hAnsiTheme="minorEastAsia" w:eastAsiaTheme="minorEastAsia"/>
        </w:rPr>
      </w:pPr>
    </w:p>
    <w:p>
      <w:pPr>
        <w:pStyle w:val="8"/>
        <w:tabs>
          <w:tab w:val="left" w:pos="4189"/>
        </w:tabs>
        <w:spacing w:line="500" w:lineRule="exact"/>
        <w:ind w:left="579" w:right="-28" w:firstLine="479"/>
        <w:rPr>
          <w:rFonts w:asciiTheme="minorEastAsia" w:hAnsiTheme="minorEastAsia" w:eastAsiaTheme="minorEastAsia"/>
        </w:rPr>
      </w:pPr>
      <w:r>
        <w:rPr>
          <w:rFonts w:asciiTheme="minorEastAsia" w:hAnsiTheme="minorEastAsia" w:eastAsiaTheme="minorEastAsia"/>
        </w:rPr>
        <w:t>本公司郑重声明，根据《政府采购促进中小企业发展暂行办法》（财库〔2011〕181号）的规定，本公司为</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b/>
          <w:u w:val="single"/>
        </w:rPr>
        <w:t>（请填写：中型/小型/微型）</w:t>
      </w:r>
      <w:r>
        <w:rPr>
          <w:rFonts w:asciiTheme="minorEastAsia" w:hAnsiTheme="minorEastAsia" w:eastAsiaTheme="minorEastAsia"/>
        </w:rPr>
        <w:t>企业。即，本公司同时满足以下条件：</w:t>
      </w:r>
    </w:p>
    <w:p>
      <w:pPr>
        <w:pStyle w:val="34"/>
        <w:numPr>
          <w:ilvl w:val="0"/>
          <w:numId w:val="13"/>
        </w:numPr>
        <w:tabs>
          <w:tab w:val="left" w:pos="1301"/>
          <w:tab w:val="left" w:pos="3704"/>
        </w:tabs>
        <w:spacing w:line="500" w:lineRule="exact"/>
        <w:ind w:right="114" w:firstLine="479"/>
        <w:jc w:val="both"/>
        <w:rPr>
          <w:rFonts w:asciiTheme="minorEastAsia" w:hAnsiTheme="minorEastAsia" w:eastAsiaTheme="minorEastAsia"/>
          <w:sz w:val="24"/>
          <w:szCs w:val="24"/>
        </w:rPr>
      </w:pPr>
      <w:r>
        <w:rPr>
          <w:rFonts w:asciiTheme="minorEastAsia" w:hAnsiTheme="minorEastAsia" w:eastAsiaTheme="minorEastAsia"/>
          <w:sz w:val="24"/>
          <w:szCs w:val="24"/>
        </w:rPr>
        <w:t>根据《工业和信息化部、国家统计局、国家发展和改革委员会、财政部关于印发中小企业划型标准规定的通知》（工信部联企业〔2011〕300号）规定的划分标准，本公司为</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b/>
          <w:sz w:val="24"/>
          <w:szCs w:val="24"/>
          <w:u w:val="single"/>
        </w:rPr>
        <w:t>（请填写：中型/小型/微型）</w:t>
      </w:r>
      <w:r>
        <w:rPr>
          <w:rFonts w:asciiTheme="minorEastAsia" w:hAnsiTheme="minorEastAsia" w:eastAsiaTheme="minorEastAsia"/>
          <w:sz w:val="24"/>
          <w:szCs w:val="24"/>
        </w:rPr>
        <w:t>企业。</w:t>
      </w:r>
    </w:p>
    <w:p>
      <w:pPr>
        <w:pStyle w:val="34"/>
        <w:numPr>
          <w:ilvl w:val="0"/>
          <w:numId w:val="13"/>
        </w:numPr>
        <w:tabs>
          <w:tab w:val="left" w:pos="1301"/>
        </w:tabs>
        <w:spacing w:line="500" w:lineRule="exact"/>
        <w:ind w:left="1300" w:hanging="242"/>
        <w:rPr>
          <w:rFonts w:asciiTheme="minorEastAsia" w:hAnsiTheme="minorEastAsia" w:eastAsiaTheme="minorEastAsia"/>
          <w:sz w:val="24"/>
          <w:szCs w:val="24"/>
        </w:rPr>
      </w:pPr>
      <w:r>
        <w:rPr>
          <w:rFonts w:asciiTheme="minorEastAsia" w:hAnsiTheme="minorEastAsia" w:eastAsiaTheme="minorEastAsia"/>
          <w:sz w:val="24"/>
          <w:szCs w:val="24"/>
        </w:rPr>
        <w:t>本公司参加本项目采购活动由本企业提供服务。</w:t>
      </w:r>
    </w:p>
    <w:p>
      <w:pPr>
        <w:pStyle w:val="8"/>
        <w:spacing w:line="500" w:lineRule="exact"/>
        <w:rPr>
          <w:rFonts w:asciiTheme="minorEastAsia" w:hAnsiTheme="minorEastAsia" w:eastAsiaTheme="minorEastAsia"/>
        </w:rPr>
      </w:pPr>
    </w:p>
    <w:p>
      <w:pPr>
        <w:pStyle w:val="8"/>
        <w:spacing w:line="500" w:lineRule="exact"/>
        <w:ind w:left="1100"/>
        <w:rPr>
          <w:rFonts w:asciiTheme="minorEastAsia" w:hAnsiTheme="minorEastAsia" w:eastAsiaTheme="minorEastAsia"/>
        </w:rPr>
      </w:pPr>
      <w:r>
        <w:rPr>
          <w:rFonts w:asciiTheme="minorEastAsia" w:hAnsiTheme="minorEastAsia" w:eastAsiaTheme="minorEastAsia"/>
        </w:rPr>
        <w:t>本公司对上述声明的真实性负责。如有虚假，将依法承担相应责任。</w:t>
      </w: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spacing w:line="360" w:lineRule="auto"/>
        <w:rPr>
          <w:rFonts w:asciiTheme="minorEastAsia" w:hAnsiTheme="minorEastAsia" w:eastAsiaTheme="minorEastAsia"/>
        </w:rPr>
      </w:pPr>
    </w:p>
    <w:p>
      <w:pPr>
        <w:pStyle w:val="8"/>
        <w:tabs>
          <w:tab w:val="left" w:pos="5715"/>
          <w:tab w:val="left" w:pos="8863"/>
        </w:tabs>
        <w:spacing w:before="175" w:line="360" w:lineRule="auto"/>
        <w:ind w:left="4753" w:right="601" w:hanging="24"/>
        <w:rPr>
          <w:rFonts w:asciiTheme="minorEastAsia" w:hAnsiTheme="minorEastAsia" w:eastAsiaTheme="minorEastAsia"/>
        </w:rPr>
      </w:pPr>
      <w:r>
        <w:rPr>
          <w:rFonts w:asciiTheme="minorEastAsia" w:hAnsiTheme="minorEastAsia" w:eastAsiaTheme="minorEastAsia"/>
        </w:rPr>
        <w:t>供应商公章：</w:t>
      </w:r>
      <w:r>
        <w:rPr>
          <w:rFonts w:asciiTheme="minorEastAsia" w:hAnsiTheme="minorEastAsia" w:eastAsiaTheme="minorEastAsia"/>
          <w:u w:val="single"/>
        </w:rPr>
        <w:t xml:space="preserve"> </w:t>
      </w:r>
      <w:r>
        <w:rPr>
          <w:rFonts w:asciiTheme="minorEastAsia" w:hAnsiTheme="minorEastAsia" w:eastAsiaTheme="minorEastAsia"/>
          <w:u w:val="single"/>
        </w:rPr>
        <w:tab/>
      </w:r>
      <w:r>
        <w:rPr>
          <w:rFonts w:asciiTheme="minorEastAsia" w:hAnsiTheme="minorEastAsia" w:eastAsiaTheme="minorEastAsia"/>
          <w:u w:val="single"/>
        </w:rPr>
        <w:t xml:space="preserve"> </w:t>
      </w:r>
      <w:r>
        <w:rPr>
          <w:rFonts w:asciiTheme="minorEastAsia" w:hAnsiTheme="minorEastAsia" w:eastAsiaTheme="minorEastAsia"/>
        </w:rPr>
        <w:t>日</w:t>
      </w:r>
      <w:r>
        <w:rPr>
          <w:rFonts w:asciiTheme="minorEastAsia" w:hAnsiTheme="minorEastAsia" w:eastAsiaTheme="minorEastAsia"/>
        </w:rPr>
        <w:tab/>
      </w:r>
      <w:r>
        <w:rPr>
          <w:rFonts w:asciiTheme="minorEastAsia" w:hAnsiTheme="minorEastAsia" w:eastAsiaTheme="minorEastAsia"/>
        </w:rPr>
        <w:t>期：</w:t>
      </w:r>
      <w:r>
        <w:rPr>
          <w:rFonts w:asciiTheme="minorEastAsia" w:hAnsiTheme="minorEastAsia" w:eastAsiaTheme="minorEastAsia"/>
          <w:u w:val="single"/>
        </w:rPr>
        <w:t xml:space="preserve"> </w:t>
      </w:r>
      <w:r>
        <w:rPr>
          <w:rFonts w:asciiTheme="minorEastAsia" w:hAnsiTheme="minorEastAsia" w:eastAsiaTheme="minorEastAsia"/>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line="360" w:lineRule="auto"/>
        <w:ind w:left="1647" w:right="1806"/>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九</w:t>
      </w:r>
      <w:r>
        <w:rPr>
          <w:rFonts w:asciiTheme="minorEastAsia" w:hAnsiTheme="minorEastAsia" w:eastAsiaTheme="minorEastAsia"/>
          <w:sz w:val="28"/>
          <w:szCs w:val="28"/>
        </w:rPr>
        <w:t>、残疾人福利性单位声明函</w:t>
      </w:r>
    </w:p>
    <w:p>
      <w:pPr>
        <w:pStyle w:val="5"/>
        <w:spacing w:before="104" w:line="360" w:lineRule="auto"/>
        <w:ind w:left="1647" w:right="1806"/>
        <w:jc w:val="center"/>
        <w:rPr>
          <w:rFonts w:asciiTheme="minorEastAsia" w:hAnsiTheme="minorEastAsia" w:eastAsiaTheme="minorEastAsia"/>
          <w:sz w:val="21"/>
          <w:szCs w:val="21"/>
        </w:rPr>
      </w:pPr>
    </w:p>
    <w:p>
      <w:pPr>
        <w:pStyle w:val="4"/>
        <w:spacing w:line="360" w:lineRule="auto"/>
        <w:ind w:left="0" w:right="1347" w:firstLine="2846" w:firstLineChars="135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（非残疾人福利性单位谈判，不需此件）</w:t>
      </w:r>
    </w:p>
    <w:p>
      <w:pPr>
        <w:pStyle w:val="8"/>
        <w:spacing w:line="360" w:lineRule="auto"/>
        <w:rPr>
          <w:rFonts w:asciiTheme="minorEastAsia" w:hAnsiTheme="minorEastAsia" w:eastAsiaTheme="minorEastAsia"/>
          <w:sz w:val="21"/>
          <w:szCs w:val="21"/>
        </w:rPr>
      </w:pPr>
    </w:p>
    <w:p>
      <w:pPr>
        <w:pStyle w:val="8"/>
        <w:spacing w:line="700" w:lineRule="exact"/>
        <w:ind w:left="500" w:right="668" w:firstLine="631"/>
        <w:rPr>
          <w:rFonts w:asciiTheme="minorEastAsia" w:hAnsiTheme="minorEastAsia" w:eastAsiaTheme="minorEastAsia"/>
        </w:rPr>
      </w:pPr>
      <w:r>
        <w:rPr>
          <w:rFonts w:asciiTheme="minorEastAsia" w:hAnsiTheme="minorEastAsia" w:eastAsiaTheme="minorEastAsia"/>
        </w:rPr>
        <w:t>本单位郑重声明，根据《财政部 民政部 中国残疾人联合会关于促进残疾人就业政府采购政策的通知》（财库〔2017〕 141 号）的规定，本单位为</w:t>
      </w:r>
      <w:r>
        <w:rPr>
          <w:rFonts w:asciiTheme="minorEastAsia" w:hAnsiTheme="minorEastAsia" w:eastAsiaTheme="minorEastAsia"/>
          <w:b/>
          <w:u w:val="single"/>
        </w:rPr>
        <w:t>□符合□不符合（对应勾选）</w:t>
      </w:r>
      <w:r>
        <w:rPr>
          <w:rFonts w:asciiTheme="minorEastAsia" w:hAnsiTheme="minorEastAsia" w:eastAsiaTheme="minorEastAsia"/>
        </w:rPr>
        <w:t>条件的残疾人福利性单位，且本单位参加本项目采购活动由本单位提供服务。</w:t>
      </w:r>
    </w:p>
    <w:p>
      <w:pPr>
        <w:pStyle w:val="8"/>
        <w:spacing w:line="700" w:lineRule="exact"/>
        <w:ind w:left="1004"/>
        <w:rPr>
          <w:rFonts w:asciiTheme="minorEastAsia" w:hAnsiTheme="minorEastAsia" w:eastAsiaTheme="minorEastAsia"/>
        </w:rPr>
      </w:pPr>
      <w:r>
        <w:rPr>
          <w:rFonts w:asciiTheme="minorEastAsia" w:hAnsiTheme="minorEastAsia" w:eastAsiaTheme="minorEastAsia"/>
        </w:rPr>
        <w:t>本单位对上述声明的真实性负责。如有虚假，将依法承担相应责任。</w:t>
      </w:r>
    </w:p>
    <w:p>
      <w:pPr>
        <w:pStyle w:val="8"/>
        <w:spacing w:line="360" w:lineRule="auto"/>
        <w:rPr>
          <w:rFonts w:asciiTheme="minorEastAsia" w:hAnsiTheme="minorEastAsia" w:eastAsiaTheme="minorEastAsia"/>
          <w:sz w:val="21"/>
          <w:szCs w:val="21"/>
        </w:rPr>
      </w:pPr>
    </w:p>
    <w:p>
      <w:pPr>
        <w:pStyle w:val="8"/>
        <w:spacing w:before="2" w:line="360" w:lineRule="auto"/>
        <w:rPr>
          <w:rFonts w:asciiTheme="minorEastAsia" w:hAnsiTheme="minorEastAsia" w:eastAsiaTheme="minorEastAsia"/>
          <w:sz w:val="21"/>
          <w:szCs w:val="21"/>
        </w:rPr>
      </w:pPr>
    </w:p>
    <w:p>
      <w:pPr>
        <w:pStyle w:val="8"/>
        <w:tabs>
          <w:tab w:val="left" w:pos="5505"/>
          <w:tab w:val="left" w:pos="8596"/>
        </w:tabs>
        <w:spacing w:before="1" w:line="360" w:lineRule="auto"/>
        <w:ind w:left="4729" w:right="838"/>
        <w:rPr>
          <w:rFonts w:asciiTheme="minorEastAsia" w:hAnsiTheme="minorEastAsia" w:eastAsiaTheme="minorEastAsia"/>
          <w:sz w:val="21"/>
          <w:szCs w:val="21"/>
        </w:rPr>
      </w:pPr>
      <w:r>
        <w:rPr>
          <w:rFonts w:asciiTheme="minorEastAsia" w:hAnsiTheme="minorEastAsia" w:eastAsiaTheme="minorEastAsia"/>
          <w:sz w:val="21"/>
          <w:szCs w:val="21"/>
        </w:rPr>
        <w:t>供应商公章：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9"/>
          <w:sz w:val="21"/>
          <w:szCs w:val="21"/>
          <w:u w:val="single"/>
        </w:rPr>
        <w:t xml:space="preserve"> </w:t>
      </w:r>
      <w:r>
        <w:rPr>
          <w:rFonts w:asciiTheme="minorEastAsia" w:hAnsiTheme="minorEastAsia" w:eastAsiaTheme="minorEastAsia"/>
          <w:sz w:val="21"/>
          <w:szCs w:val="21"/>
        </w:rPr>
        <w:t>日</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cols w:space="720" w:num="1"/>
        </w:sectPr>
      </w:pPr>
    </w:p>
    <w:p>
      <w:pPr>
        <w:pStyle w:val="5"/>
        <w:spacing w:before="104" w:afterLines="150" w:line="360" w:lineRule="auto"/>
        <w:ind w:left="3328"/>
        <w:rPr>
          <w:rFonts w:asciiTheme="minorEastAsia" w:hAnsiTheme="minorEastAsia" w:eastAsiaTheme="minorEastAsia"/>
          <w:sz w:val="28"/>
          <w:szCs w:val="28"/>
        </w:rPr>
      </w:pPr>
      <w:r>
        <w:rPr>
          <w:rFonts w:asciiTheme="minorEastAsia" w:hAnsiTheme="minorEastAsia" w:eastAsiaTheme="minorEastAsia"/>
          <w:sz w:val="28"/>
          <w:szCs w:val="28"/>
        </w:rPr>
        <w:t>十、其他相关证明材料</w:t>
      </w:r>
    </w:p>
    <w:p>
      <w:pPr>
        <w:pStyle w:val="8"/>
        <w:spacing w:before="160" w:line="360" w:lineRule="auto"/>
        <w:ind w:right="74"/>
        <w:jc w:val="center"/>
        <w:rPr>
          <w:rFonts w:asciiTheme="minorEastAsia" w:hAnsiTheme="minorEastAsia" w:eastAsiaTheme="minorEastAsia"/>
        </w:rPr>
      </w:pPr>
      <w:r>
        <w:rPr>
          <w:rFonts w:asciiTheme="minorEastAsia" w:hAnsiTheme="minorEastAsia" w:eastAsiaTheme="minorEastAsia"/>
        </w:rPr>
        <w:t>提供符合谈判邀请（谈判公告）、采</w:t>
      </w:r>
      <w:bookmarkStart w:id="65" w:name="_GoBack"/>
      <w:bookmarkEnd w:id="65"/>
      <w:r>
        <w:rPr>
          <w:rFonts w:asciiTheme="minorEastAsia" w:hAnsiTheme="minorEastAsia" w:eastAsiaTheme="minorEastAsia"/>
        </w:rPr>
        <w:t>购需求及评审方法和标准规定的相关证明文件。</w:t>
      </w: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8"/>
        <w:spacing w:before="160" w:line="360" w:lineRule="auto"/>
        <w:ind w:right="74"/>
        <w:jc w:val="center"/>
        <w:rPr>
          <w:rFonts w:asciiTheme="minorEastAsia" w:hAnsiTheme="minorEastAsia" w:eastAsiaTheme="minorEastAsia"/>
        </w:rPr>
      </w:pPr>
    </w:p>
    <w:p>
      <w:pPr>
        <w:pStyle w:val="3"/>
        <w:tabs>
          <w:tab w:val="left" w:pos="1126"/>
        </w:tabs>
        <w:spacing w:before="158" w:line="360" w:lineRule="auto"/>
        <w:rPr>
          <w:rFonts w:asciiTheme="minorEastAsia" w:hAnsiTheme="minorEastAsia" w:eastAsiaTheme="minorEastAsia"/>
          <w:sz w:val="32"/>
          <w:szCs w:val="32"/>
        </w:rPr>
      </w:pPr>
      <w:bookmarkStart w:id="63" w:name="_Toc38784789"/>
      <w:bookmarkStart w:id="64" w:name="_Toc20513"/>
      <w:r>
        <w:rPr>
          <w:rFonts w:asciiTheme="minorEastAsia" w:hAnsiTheme="minorEastAsia" w:eastAsiaTheme="minorEastAsia"/>
          <w:sz w:val="32"/>
          <w:szCs w:val="32"/>
        </w:rPr>
        <w:t>第</w:t>
      </w:r>
      <w:r>
        <w:rPr>
          <w:rFonts w:hint="eastAsia" w:asciiTheme="minorEastAsia" w:hAnsiTheme="minorEastAsia" w:eastAsiaTheme="minorEastAsia"/>
          <w:sz w:val="32"/>
          <w:szCs w:val="32"/>
        </w:rPr>
        <w:t>七</w:t>
      </w:r>
      <w:r>
        <w:rPr>
          <w:rFonts w:asciiTheme="minorEastAsia" w:hAnsiTheme="minorEastAsia" w:eastAsiaTheme="minorEastAsia"/>
          <w:sz w:val="32"/>
          <w:szCs w:val="32"/>
        </w:rPr>
        <w:t>章</w:t>
      </w:r>
      <w:r>
        <w:rPr>
          <w:rFonts w:asciiTheme="minorEastAsia" w:hAnsiTheme="minorEastAsia" w:eastAsiaTheme="minorEastAsia"/>
          <w:sz w:val="32"/>
          <w:szCs w:val="32"/>
        </w:rPr>
        <w:tab/>
      </w:r>
      <w:r>
        <w:rPr>
          <w:rFonts w:asciiTheme="minorEastAsia" w:hAnsiTheme="minorEastAsia" w:eastAsiaTheme="minorEastAsia"/>
          <w:sz w:val="32"/>
          <w:szCs w:val="32"/>
        </w:rPr>
        <w:t>政府采购供应商质疑函范本</w:t>
      </w:r>
      <w:bookmarkEnd w:id="63"/>
      <w:bookmarkEnd w:id="64"/>
    </w:p>
    <w:p>
      <w:pPr>
        <w:spacing w:before="237" w:line="360" w:lineRule="auto"/>
        <w:ind w:left="1707" w:right="1703"/>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质疑函范本</w:t>
      </w:r>
    </w:p>
    <w:p>
      <w:pPr>
        <w:pStyle w:val="8"/>
        <w:spacing w:before="11" w:line="360" w:lineRule="auto"/>
        <w:rPr>
          <w:rFonts w:asciiTheme="minorEastAsia" w:hAnsiTheme="minorEastAsia" w:eastAsiaTheme="minorEastAsia"/>
          <w:b/>
          <w:sz w:val="21"/>
          <w:szCs w:val="21"/>
        </w:rPr>
      </w:pPr>
    </w:p>
    <w:p>
      <w:pPr>
        <w:pStyle w:val="6"/>
        <w:spacing w:before="0" w:after="0" w:line="500" w:lineRule="exact"/>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8"/>
        <w:tabs>
          <w:tab w:val="left" w:pos="4160"/>
          <w:tab w:val="left" w:pos="4280"/>
          <w:tab w:val="left" w:pos="4400"/>
          <w:tab w:val="left" w:pos="6851"/>
        </w:tabs>
        <w:spacing w:line="500" w:lineRule="exact"/>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联系电话：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授权代表：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8"/>
        <w:tabs>
          <w:tab w:val="left" w:pos="4280"/>
          <w:tab w:val="left" w:pos="6851"/>
        </w:tabs>
        <w:spacing w:line="500" w:lineRule="exact"/>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 xml:space="preserve">质疑项目的名称：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8"/>
        <w:tabs>
          <w:tab w:val="left" w:pos="6851"/>
          <w:tab w:val="left" w:pos="6909"/>
        </w:tabs>
        <w:spacing w:line="500" w:lineRule="exact"/>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 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事实依据：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lang w:val="en-US" w:bidi="ar-SA"/>
        </w:rPr>
        <w:pict>
          <v:group id="组合 259" o:spid="_x0000_s1031" o:spt="203" style="position:absolute;left:0pt;margin-left:90pt;margin-top:13.6pt;height:0.6pt;width:311.85pt;mso-position-horizontal-relative:page;mso-wrap-distance-bottom:0pt;mso-wrap-distance-top:0pt;z-index:-251650048;mso-width-relative:page;mso-height-relative:page;" coordorigin="1800,272" coordsize="6237,12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">
            <o:lock v:ext="edit"/>
            <v:rect id="Rectangle 34" o:spid="_x0000_s1032" o:spt="1" style="position:absolute;left:1800;top:272;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v:path/>
              <v:fill on="t" focussize="0,0"/>
              <v:stroke on="f"/>
              <v:imagedata o:title=""/>
              <o:lock v:ext="edit"/>
            </v:rect>
            <v:rect id="Rectangle 35" o:spid="_x0000_s1033" o:spt="1" style="position:absolute;left:18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v:path/>
              <v:fill on="t" focussize="0,0"/>
              <v:stroke on="f"/>
              <v:imagedata o:title=""/>
              <o:lock v:ext="edit"/>
            </v:rect>
            <v:rect id="Rectangle 36" o:spid="_x0000_s1034" o:spt="1" style="position:absolute;left:19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v:path/>
              <v:fill on="t" focussize="0,0"/>
              <v:stroke on="f"/>
              <v:imagedata o:title=""/>
              <o:lock v:ext="edit"/>
            </v:rect>
            <v:rect id="Rectangle 37" o:spid="_x0000_s1035" o:spt="1" style="position:absolute;left:195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v:path/>
              <v:fill on="t" focussize="0,0"/>
              <v:stroke on="f"/>
              <v:imagedata o:title=""/>
              <o:lock v:ext="edit"/>
            </v:rect>
            <v:rect id="Rectangle 38" o:spid="_x0000_s1036" o:spt="1" style="position:absolute;left:20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v:path/>
              <v:fill on="t" focussize="0,0"/>
              <v:stroke on="f"/>
              <v:imagedata o:title=""/>
              <o:lock v:ext="edit"/>
            </v:rect>
            <v:rect id="Rectangle 39" o:spid="_x0000_s1037" o:spt="1" style="position:absolute;left:20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v:path/>
              <v:fill on="t" focussize="0,0"/>
              <v:stroke on="f"/>
              <v:imagedata o:title=""/>
              <o:lock v:ext="edit"/>
            </v:rect>
            <v:rect id="Rectangle 40" o:spid="_x0000_s1038" o:spt="1" style="position:absolute;left:21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v:path/>
              <v:fill on="t" focussize="0,0"/>
              <v:stroke on="f"/>
              <v:imagedata o:title=""/>
              <o:lock v:ext="edit"/>
            </v:rect>
            <v:rect id="Rectangle 41" o:spid="_x0000_s1039" o:spt="1" style="position:absolute;left:21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v:path/>
              <v:fill on="t" focussize="0,0"/>
              <v:stroke on="f"/>
              <v:imagedata o:title=""/>
              <o:lock v:ext="edit"/>
            </v:rect>
            <v:rect id="Rectangle 42" o:spid="_x0000_s1040" o:spt="1" style="position:absolute;left:224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v:path/>
              <v:fill on="t" focussize="0,0"/>
              <v:stroke on="f"/>
              <v:imagedata o:title=""/>
              <o:lock v:ext="edit"/>
            </v:rect>
            <v:rect id="Rectangle 43" o:spid="_x0000_s1041" o:spt="1" style="position:absolute;left:23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v:path/>
              <v:fill on="t" focussize="0,0"/>
              <v:stroke on="f"/>
              <v:imagedata o:title=""/>
              <o:lock v:ext="edit"/>
            </v:rect>
            <v:rect id="Rectangle 44" o:spid="_x0000_s1042" o:spt="1" style="position:absolute;left:23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v:path/>
              <v:fill on="t" focussize="0,0"/>
              <v:stroke on="f"/>
              <v:imagedata o:title=""/>
              <o:lock v:ext="edit"/>
            </v:rect>
            <v:rect id="Rectangle 45" o:spid="_x0000_s1043" o:spt="1" style="position:absolute;left:24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v:path/>
              <v:fill on="t" focussize="0,0"/>
              <v:stroke on="f"/>
              <v:imagedata o:title=""/>
              <o:lock v:ext="edit"/>
            </v:rect>
            <v:rect id="Rectangle 46" o:spid="_x0000_s1044" o:spt="1" style="position:absolute;left:24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v:path/>
              <v:fill on="t" focussize="0,0"/>
              <v:stroke on="f"/>
              <v:imagedata o:title=""/>
              <o:lock v:ext="edit"/>
            </v:rect>
            <v:rect id="Rectangle 47" o:spid="_x0000_s1045" o:spt="1" style="position:absolute;left:253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v:path/>
              <v:fill on="t" focussize="0,0"/>
              <v:stroke on="f"/>
              <v:imagedata o:title=""/>
              <o:lock v:ext="edit"/>
            </v:rect>
            <v:rect id="Rectangle 48" o:spid="_x0000_s1046" o:spt="1" style="position:absolute;left:25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v:path/>
              <v:fill on="t" focussize="0,0"/>
              <v:stroke on="f"/>
              <v:imagedata o:title=""/>
              <o:lock v:ext="edit"/>
            </v:rect>
            <v:rect id="Rectangle 49" o:spid="_x0000_s1047" o:spt="1" style="position:absolute;left:26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v:path/>
              <v:fill on="t" focussize="0,0"/>
              <v:stroke on="f"/>
              <v:imagedata o:title=""/>
              <o:lock v:ext="edit"/>
            </v:rect>
            <v:rect id="Rectangle 50" o:spid="_x0000_s1048" o:spt="1" style="position:absolute;left:27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v:path/>
              <v:fill on="t" focussize="0,0"/>
              <v:stroke on="f"/>
              <v:imagedata o:title=""/>
              <o:lock v:ext="edit"/>
            </v:rect>
            <v:rect id="Rectangle 51" o:spid="_x0000_s1049" o:spt="1" style="position:absolute;left:276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v:path/>
              <v:fill on="t" focussize="0,0"/>
              <v:stroke on="f"/>
              <v:imagedata o:title=""/>
              <o:lock v:ext="edit"/>
            </v:rect>
            <v:rect id="Rectangle 52" o:spid="_x0000_s1050" o:spt="1" style="position:absolute;left:282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v:path/>
              <v:fill on="t" focussize="0,0"/>
              <v:stroke on="f"/>
              <v:imagedata o:title=""/>
              <o:lock v:ext="edit"/>
            </v:rect>
            <v:rect id="Rectangle 53" o:spid="_x0000_s1051" o:spt="1" style="position:absolute;left:288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v:path/>
              <v:fill on="t" focussize="0,0"/>
              <v:stroke on="f"/>
              <v:imagedata o:title=""/>
              <o:lock v:ext="edit"/>
            </v:rect>
            <v:rect id="Rectangle 54" o:spid="_x0000_s1052" o:spt="1" style="position:absolute;left:293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v:path/>
              <v:fill on="t" focussize="0,0"/>
              <v:stroke on="f"/>
              <v:imagedata o:title=""/>
              <o:lock v:ext="edit"/>
            </v:rect>
            <v:rect id="Rectangle 55" o:spid="_x0000_s1053" o:spt="1" style="position:absolute;left:29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v:path/>
              <v:fill on="t" focussize="0,0"/>
              <v:stroke on="f"/>
              <v:imagedata o:title=""/>
              <o:lock v:ext="edit"/>
            </v:rect>
            <v:rect id="Rectangle 56" o:spid="_x0000_s1054" o:spt="1" style="position:absolute;left:305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v:path/>
              <v:fill on="t" focussize="0,0"/>
              <v:stroke on="f"/>
              <v:imagedata o:title=""/>
              <o:lock v:ext="edit"/>
            </v:rect>
            <v:rect id="Rectangle 57" o:spid="_x0000_s1055" o:spt="1" style="position:absolute;left:31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v:path/>
              <v:fill on="t" focussize="0,0"/>
              <v:stroke on="f"/>
              <v:imagedata o:title=""/>
              <o:lock v:ext="edit"/>
            </v:rect>
            <v:rect id="Rectangle 58" o:spid="_x0000_s1056" o:spt="1" style="position:absolute;left:316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v:path/>
              <v:fill on="t" focussize="0,0"/>
              <v:stroke on="f"/>
              <v:imagedata o:title=""/>
              <o:lock v:ext="edit"/>
            </v:rect>
            <v:rect id="Rectangle 59" o:spid="_x0000_s1057" o:spt="1" style="position:absolute;left:322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v:path/>
              <v:fill on="t" focussize="0,0"/>
              <v:stroke on="f"/>
              <v:imagedata o:title=""/>
              <o:lock v:ext="edit"/>
            </v:rect>
            <v:rect id="Rectangle 60" o:spid="_x0000_s1058" o:spt="1" style="position:absolute;left:32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v:path/>
              <v:fill on="t" focussize="0,0"/>
              <v:stroke on="f"/>
              <v:imagedata o:title=""/>
              <o:lock v:ext="edit"/>
            </v:rect>
            <v:rect id="Rectangle 61" o:spid="_x0000_s1059" o:spt="1" style="position:absolute;left:334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v:path/>
              <v:fill on="t" focussize="0,0"/>
              <v:stroke on="f"/>
              <v:imagedata o:title=""/>
              <o:lock v:ext="edit"/>
            </v:rect>
            <v:rect id="Rectangle 62" o:spid="_x0000_s1060" o:spt="1" style="position:absolute;left:33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v:path/>
              <v:fill on="t" focussize="0,0"/>
              <v:stroke on="f"/>
              <v:imagedata o:title=""/>
              <o:lock v:ext="edit"/>
            </v:rect>
            <v:rect id="Rectangle 63" o:spid="_x0000_s1061" o:spt="1" style="position:absolute;left:345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v:path/>
              <v:fill on="t" focussize="0,0"/>
              <v:stroke on="f"/>
              <v:imagedata o:title=""/>
              <o:lock v:ext="edit"/>
            </v:rect>
            <v:rect id="Rectangle 64" o:spid="_x0000_s1062" o:spt="1" style="position:absolute;left:351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v:path/>
              <v:fill on="t" focussize="0,0"/>
              <v:stroke on="f"/>
              <v:imagedata o:title=""/>
              <o:lock v:ext="edit"/>
            </v:rect>
            <v:rect id="Rectangle 65" o:spid="_x0000_s1063" o:spt="1" style="position:absolute;left:35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v:path/>
              <v:fill on="t" focussize="0,0"/>
              <v:stroke on="f"/>
              <v:imagedata o:title=""/>
              <o:lock v:ext="edit"/>
            </v:rect>
            <v:rect id="Rectangle 66" o:spid="_x0000_s1064" o:spt="1" style="position:absolute;left:362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v:path/>
              <v:fill on="t" focussize="0,0"/>
              <v:stroke on="f"/>
              <v:imagedata o:title=""/>
              <o:lock v:ext="edit"/>
            </v:rect>
            <v:rect id="Rectangle 67" o:spid="_x0000_s1065" o:spt="1" style="position:absolute;left:36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v:path/>
              <v:fill on="t" focussize="0,0"/>
              <v:stroke on="f"/>
              <v:imagedata o:title=""/>
              <o:lock v:ext="edit"/>
            </v:rect>
            <v:rect id="Rectangle 68" o:spid="_x0000_s1066" o:spt="1" style="position:absolute;left:374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v:path/>
              <v:fill on="t" focussize="0,0"/>
              <v:stroke on="f"/>
              <v:imagedata o:title=""/>
              <o:lock v:ext="edit"/>
            </v:rect>
            <v:rect id="Rectangle 69" o:spid="_x0000_s1067" o:spt="1" style="position:absolute;left:3802;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v:path/>
              <v:fill on="t" focussize="0,0"/>
              <v:stroke on="f"/>
              <v:imagedata o:title=""/>
              <o:lock v:ext="edit"/>
            </v:rect>
            <v:rect id="Rectangle 70" o:spid="_x0000_s1068" o:spt="1" style="position:absolute;left:386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v:path/>
              <v:fill on="t" focussize="0,0"/>
              <v:stroke on="f"/>
              <v:imagedata o:title=""/>
              <o:lock v:ext="edit"/>
            </v:rect>
            <v:rect id="Rectangle 71" o:spid="_x0000_s1069" o:spt="1" style="position:absolute;left:391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v:path/>
              <v:fill on="t" focussize="0,0"/>
              <v:stroke on="f"/>
              <v:imagedata o:title=""/>
              <o:lock v:ext="edit"/>
            </v:rect>
            <v:rect id="Rectangle 72" o:spid="_x0000_s1070" o:spt="1" style="position:absolute;left:397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v:path/>
              <v:fill on="t" focussize="0,0"/>
              <v:stroke on="f"/>
              <v:imagedata o:title=""/>
              <o:lock v:ext="edit"/>
            </v:rect>
            <v:rect id="Rectangle 73" o:spid="_x0000_s1071" o:spt="1" style="position:absolute;left:40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v:path/>
              <v:fill on="t" focussize="0,0"/>
              <v:stroke on="f"/>
              <v:imagedata o:title=""/>
              <o:lock v:ext="edit"/>
            </v:rect>
            <v:rect id="Rectangle 74" o:spid="_x0000_s1072" o:spt="1" style="position:absolute;left:409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v:path/>
              <v:fill on="t" focussize="0,0"/>
              <v:stroke on="f"/>
              <v:imagedata o:title=""/>
              <o:lock v:ext="edit"/>
            </v:rect>
            <v:rect id="Rectangle 75" o:spid="_x0000_s1073" o:spt="1" style="position:absolute;left:414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v:path/>
              <v:fill on="t" focussize="0,0"/>
              <v:stroke on="f"/>
              <v:imagedata o:title=""/>
              <o:lock v:ext="edit"/>
            </v:rect>
            <v:rect id="Rectangle 76" o:spid="_x0000_s1074" o:spt="1" style="position:absolute;left:420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v:path/>
              <v:fill on="t" focussize="0,0"/>
              <v:stroke on="f"/>
              <v:imagedata o:title=""/>
              <o:lock v:ext="edit"/>
            </v:rect>
            <v:rect id="Rectangle 77" o:spid="_x0000_s1075" o:spt="1" style="position:absolute;left:426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v:path/>
              <v:fill on="t" focussize="0,0"/>
              <v:stroke on="f"/>
              <v:imagedata o:title=""/>
              <o:lock v:ext="edit"/>
            </v:rect>
            <v:rect id="Rectangle 78" o:spid="_x0000_s1076" o:spt="1" style="position:absolute;left:43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v:path/>
              <v:fill on="t" focussize="0,0"/>
              <v:stroke on="f"/>
              <v:imagedata o:title=""/>
              <o:lock v:ext="edit"/>
            </v:rect>
            <v:rect id="Rectangle 79" o:spid="_x0000_s1077" o:spt="1" style="position:absolute;left:437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v:path/>
              <v:fill on="t" focussize="0,0"/>
              <v:stroke on="f"/>
              <v:imagedata o:title=""/>
              <o:lock v:ext="edit"/>
            </v:rect>
            <v:rect id="Rectangle 80" o:spid="_x0000_s1078" o:spt="1" style="position:absolute;left:443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v:path/>
              <v:fill on="t" focussize="0,0"/>
              <v:stroke on="f"/>
              <v:imagedata o:title=""/>
              <o:lock v:ext="edit"/>
            </v:rect>
            <v:rect id="Rectangle 81" o:spid="_x0000_s1079" o:spt="1" style="position:absolute;left:449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v:path/>
              <v:fill on="t" focussize="0,0"/>
              <v:stroke on="f"/>
              <v:imagedata o:title=""/>
              <o:lock v:ext="edit"/>
            </v:rect>
            <v:rect id="Rectangle 82" o:spid="_x0000_s1080" o:spt="1" style="position:absolute;left:455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">
              <v:path/>
              <v:fill on="t" focussize="0,0"/>
              <v:stroke on="f"/>
              <v:imagedata o:title=""/>
              <o:lock v:ext="edit"/>
            </v:rect>
            <v:rect id="Rectangle 83" o:spid="_x0000_s1081" o:spt="1" style="position:absolute;left:460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v:path/>
              <v:fill on="t" focussize="0,0"/>
              <v:stroke on="f"/>
              <v:imagedata o:title=""/>
              <o:lock v:ext="edit"/>
            </v:rect>
            <v:rect id="Rectangle 84" o:spid="_x0000_s1082" o:spt="1" style="position:absolute;left:466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v:path/>
              <v:fill on="t" focussize="0,0"/>
              <v:stroke on="f"/>
              <v:imagedata o:title=""/>
              <o:lock v:ext="edit"/>
            </v:rect>
            <v:rect id="Rectangle 85" o:spid="_x0000_s1083" o:spt="1" style="position:absolute;left:472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v:path/>
              <v:fill on="t" focussize="0,0"/>
              <v:stroke on="f"/>
              <v:imagedata o:title=""/>
              <o:lock v:ext="edit"/>
            </v:rect>
            <v:rect id="Rectangle 86" o:spid="_x0000_s1084" o:spt="1" style="position:absolute;left:478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v:path/>
              <v:fill on="t" focussize="0,0"/>
              <v:stroke on="f"/>
              <v:imagedata o:title=""/>
              <o:lock v:ext="edit"/>
            </v:rect>
            <v:rect id="Rectangle 87" o:spid="_x0000_s1085" o:spt="1" style="position:absolute;left:483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v:path/>
              <v:fill on="t" focussize="0,0"/>
              <v:stroke on="f"/>
              <v:imagedata o:title=""/>
              <o:lock v:ext="edit"/>
            </v:rect>
            <v:rect id="Rectangle 88" o:spid="_x0000_s1086" o:spt="1" style="position:absolute;left:489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v:path/>
              <v:fill on="t" focussize="0,0"/>
              <v:stroke on="f"/>
              <v:imagedata o:title=""/>
              <o:lock v:ext="edit"/>
            </v:rect>
            <v:rect id="Rectangle 89" o:spid="_x0000_s1087" o:spt="1" style="position:absolute;left:495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v:path/>
              <v:fill on="t" focussize="0,0"/>
              <v:stroke on="f"/>
              <v:imagedata o:title=""/>
              <o:lock v:ext="edit"/>
            </v:rect>
            <v:rect id="Rectangle 90" o:spid="_x0000_s1088" o:spt="1" style="position:absolute;left:501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v:path/>
              <v:fill on="t" focussize="0,0"/>
              <v:stroke on="f"/>
              <v:imagedata o:title=""/>
              <o:lock v:ext="edit"/>
            </v:rect>
            <v:rect id="Rectangle 91" o:spid="_x0000_s1089" o:spt="1" style="position:absolute;left:506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v:path/>
              <v:fill on="t" focussize="0,0"/>
              <v:stroke on="f"/>
              <v:imagedata o:title=""/>
              <o:lock v:ext="edit"/>
            </v:rect>
            <v:rect id="Rectangle 92" o:spid="_x0000_s1090" o:spt="1" style="position:absolute;left:512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v:path/>
              <v:fill on="t" focussize="0,0"/>
              <v:stroke on="f"/>
              <v:imagedata o:title=""/>
              <o:lock v:ext="edit"/>
            </v:rect>
            <v:rect id="Rectangle 93" o:spid="_x0000_s1091" o:spt="1" style="position:absolute;left:518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v:path/>
              <v:fill on="t" focussize="0,0"/>
              <v:stroke on="f"/>
              <v:imagedata o:title=""/>
              <o:lock v:ext="edit"/>
            </v:rect>
            <v:rect id="Rectangle 94" o:spid="_x0000_s1092" o:spt="1" style="position:absolute;left:524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v:path/>
              <v:fill on="t" focussize="0,0"/>
              <v:stroke on="f"/>
              <v:imagedata o:title=""/>
              <o:lock v:ext="edit"/>
            </v:rect>
            <v:rect id="Rectangle 95" o:spid="_x0000_s1093" o:spt="1" style="position:absolute;left:530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v:path/>
              <v:fill on="t" focussize="0,0"/>
              <v:stroke on="f"/>
              <v:imagedata o:title=""/>
              <o:lock v:ext="edit"/>
            </v:rect>
            <v:rect id="Rectangle 96" o:spid="_x0000_s1094" o:spt="1" style="position:absolute;left:535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v:path/>
              <v:fill on="t" focussize="0,0"/>
              <v:stroke on="f"/>
              <v:imagedata o:title=""/>
              <o:lock v:ext="edit"/>
            </v:rect>
            <v:rect id="Rectangle 97" o:spid="_x0000_s1095" o:spt="1" style="position:absolute;left:541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v:path/>
              <v:fill on="t" focussize="0,0"/>
              <v:stroke on="f"/>
              <v:imagedata o:title=""/>
              <o:lock v:ext="edit"/>
            </v:rect>
            <v:rect id="Rectangle 98" o:spid="_x0000_s1096" o:spt="1" style="position:absolute;left:547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v:path/>
              <v:fill on="t" focussize="0,0"/>
              <v:stroke on="f"/>
              <v:imagedata o:title=""/>
              <o:lock v:ext="edit"/>
            </v:rect>
            <v:rect id="Rectangle 99" o:spid="_x0000_s1097" o:spt="1" style="position:absolute;left:553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v:path/>
              <v:fill on="t" focussize="0,0"/>
              <v:stroke on="f"/>
              <v:imagedata o:title=""/>
              <o:lock v:ext="edit"/>
            </v:rect>
            <v:rect id="Rectangle 100" o:spid="_x0000_s1098" o:spt="1" style="position:absolute;left:558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v:path/>
              <v:fill on="t" focussize="0,0"/>
              <v:stroke on="f"/>
              <v:imagedata o:title=""/>
              <o:lock v:ext="edit"/>
            </v:rect>
            <v:rect id="Rectangle 101" o:spid="_x0000_s1099" o:spt="1" style="position:absolute;left:564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v:path/>
              <v:fill on="t" focussize="0,0"/>
              <v:stroke on="f"/>
              <v:imagedata o:title=""/>
              <o:lock v:ext="edit"/>
            </v:rect>
            <v:rect id="Rectangle 102" o:spid="_x0000_s1100" o:spt="1" style="position:absolute;left:570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v:path/>
              <v:fill on="t" focussize="0,0"/>
              <v:stroke on="f"/>
              <v:imagedata o:title=""/>
              <o:lock v:ext="edit"/>
            </v:rect>
            <v:rect id="Rectangle 103" o:spid="_x0000_s1101" o:spt="1" style="position:absolute;left:576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v:path/>
              <v:fill on="t" focussize="0,0"/>
              <v:stroke on="f"/>
              <v:imagedata o:title=""/>
              <o:lock v:ext="edit"/>
            </v:rect>
            <v:rect id="Rectangle 104" o:spid="_x0000_s1102" o:spt="1" style="position:absolute;left:581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v:path/>
              <v:fill on="t" focussize="0,0"/>
              <v:stroke on="f"/>
              <v:imagedata o:title=""/>
              <o:lock v:ext="edit"/>
            </v:rect>
            <v:rect id="Rectangle 105" o:spid="_x0000_s1103" o:spt="1" style="position:absolute;left:587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v:path/>
              <v:fill on="t" focussize="0,0"/>
              <v:stroke on="f"/>
              <v:imagedata o:title=""/>
              <o:lock v:ext="edit"/>
            </v:rect>
            <v:rect id="Rectangle 106" o:spid="_x0000_s1104" o:spt="1" style="position:absolute;left:593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v:path/>
              <v:fill on="t" focussize="0,0"/>
              <v:stroke on="f"/>
              <v:imagedata o:title=""/>
              <o:lock v:ext="edit"/>
            </v:rect>
            <v:rect id="Rectangle 107" o:spid="_x0000_s1105" o:spt="1" style="position:absolute;left:599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v:path/>
              <v:fill on="t" focussize="0,0"/>
              <v:stroke on="f"/>
              <v:imagedata o:title=""/>
              <o:lock v:ext="edit"/>
            </v:rect>
            <v:rect id="Rectangle 108" o:spid="_x0000_s1106" o:spt="1" style="position:absolute;left:604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v:path/>
              <v:fill on="t" focussize="0,0"/>
              <v:stroke on="f"/>
              <v:imagedata o:title=""/>
              <o:lock v:ext="edit"/>
            </v:rect>
            <v:rect id="Rectangle 109" o:spid="_x0000_s1107" o:spt="1" style="position:absolute;left:610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v:path/>
              <v:fill on="t" focussize="0,0"/>
              <v:stroke on="f"/>
              <v:imagedata o:title=""/>
              <o:lock v:ext="edit"/>
            </v:rect>
            <v:rect id="Rectangle 110" o:spid="_x0000_s1108" o:spt="1" style="position:absolute;left:616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v:path/>
              <v:fill on="t" focussize="0,0"/>
              <v:stroke on="f"/>
              <v:imagedata o:title=""/>
              <o:lock v:ext="edit"/>
            </v:rect>
            <v:rect id="Rectangle 111" o:spid="_x0000_s1109" o:spt="1" style="position:absolute;left:622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v:path/>
              <v:fill on="t" focussize="0,0"/>
              <v:stroke on="f"/>
              <v:imagedata o:title=""/>
              <o:lock v:ext="edit"/>
            </v:rect>
            <v:rect id="Rectangle 112" o:spid="_x0000_s1110" o:spt="1" style="position:absolute;left:627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v:path/>
              <v:fill on="t" focussize="0,0"/>
              <v:stroke on="f"/>
              <v:imagedata o:title=""/>
              <o:lock v:ext="edit"/>
            </v:rect>
            <v:rect id="Rectangle 113" o:spid="_x0000_s1111" o:spt="1" style="position:absolute;left:6337;top:272;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v:path/>
              <v:fill on="t" focussize="0,0"/>
              <v:stroke on="f"/>
              <v:imagedata o:title=""/>
              <o:lock v:ext="edit"/>
            </v:rect>
            <v:rect id="Rectangle 114" o:spid="_x0000_s1112" o:spt="1" style="position:absolute;left:639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v:path/>
              <v:fill on="t" focussize="0,0"/>
              <v:stroke on="f"/>
              <v:imagedata o:title=""/>
              <o:lock v:ext="edit"/>
            </v:rect>
            <v:rect id="Rectangle 115" o:spid="_x0000_s1113" o:spt="1" style="position:absolute;left:645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v:path/>
              <v:fill on="t" focussize="0,0"/>
              <v:stroke on="f"/>
              <v:imagedata o:title=""/>
              <o:lock v:ext="edit"/>
            </v:rect>
            <v:rect id="Rectangle 116" o:spid="_x0000_s1114" o:spt="1" style="position:absolute;left:651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v:path/>
              <v:fill on="t" focussize="0,0"/>
              <v:stroke on="f"/>
              <v:imagedata o:title=""/>
              <o:lock v:ext="edit"/>
            </v:rect>
            <v:rect id="Rectangle 117" o:spid="_x0000_s1115" o:spt="1" style="position:absolute;left:656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v:path/>
              <v:fill on="t" focussize="0,0"/>
              <v:stroke on="f"/>
              <v:imagedata o:title=""/>
              <o:lock v:ext="edit"/>
            </v:rect>
            <v:rect id="Rectangle 118" o:spid="_x0000_s1116" o:spt="1" style="position:absolute;left:662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v:path/>
              <v:fill on="t" focussize="0,0"/>
              <v:stroke on="f"/>
              <v:imagedata o:title=""/>
              <o:lock v:ext="edit"/>
            </v:rect>
            <v:rect id="Rectangle 119" o:spid="_x0000_s1117" o:spt="1" style="position:absolute;left:668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v:path/>
              <v:fill on="t" focussize="0,0"/>
              <v:stroke on="f"/>
              <v:imagedata o:title=""/>
              <o:lock v:ext="edit"/>
            </v:rect>
            <v:rect id="Rectangle 120" o:spid="_x0000_s1118" o:spt="1" style="position:absolute;left:674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v:path/>
              <v:fill on="t" focussize="0,0"/>
              <v:stroke on="f"/>
              <v:imagedata o:title=""/>
              <o:lock v:ext="edit"/>
            </v:rect>
            <v:rect id="Rectangle 121" o:spid="_x0000_s1119" o:spt="1" style="position:absolute;left:679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v:path/>
              <v:fill on="t" focussize="0,0"/>
              <v:stroke on="f"/>
              <v:imagedata o:title=""/>
              <o:lock v:ext="edit"/>
            </v:rect>
            <v:rect id="Rectangle 122" o:spid="_x0000_s1120" o:spt="1" style="position:absolute;left:685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v:path/>
              <v:fill on="t" focussize="0,0"/>
              <v:stroke on="f"/>
              <v:imagedata o:title=""/>
              <o:lock v:ext="edit"/>
            </v:rect>
            <v:rect id="Rectangle 123" o:spid="_x0000_s1121" o:spt="1" style="position:absolute;left:691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v:path/>
              <v:fill on="t" focussize="0,0"/>
              <v:stroke on="f"/>
              <v:imagedata o:title=""/>
              <o:lock v:ext="edit"/>
            </v:rect>
            <v:rect id="Rectangle 124" o:spid="_x0000_s1122" o:spt="1" style="position:absolute;left:697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">
              <v:path/>
              <v:fill on="t" focussize="0,0"/>
              <v:stroke on="f"/>
              <v:imagedata o:title=""/>
              <o:lock v:ext="edit"/>
            </v:rect>
            <v:rect id="Rectangle 125" o:spid="_x0000_s1123" o:spt="1" style="position:absolute;left:7028;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v:path/>
              <v:fill on="t" focussize="0,0"/>
              <v:stroke on="f"/>
              <v:imagedata o:title=""/>
              <o:lock v:ext="edit"/>
            </v:rect>
            <v:rect id="Rectangle 126" o:spid="_x0000_s1124" o:spt="1" style="position:absolute;left:708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v:path/>
              <v:fill on="t" focussize="0,0"/>
              <v:stroke on="f"/>
              <v:imagedata o:title=""/>
              <o:lock v:ext="edit"/>
            </v:rect>
            <v:rect id="Rectangle 127" o:spid="_x0000_s1125" o:spt="1" style="position:absolute;left:7143;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v:path/>
              <v:fill on="t" focussize="0,0"/>
              <v:stroke on="f"/>
              <v:imagedata o:title=""/>
              <o:lock v:ext="edit"/>
            </v:rect>
            <v:rect id="Rectangle 128" o:spid="_x0000_s1126" o:spt="1" style="position:absolute;left:720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v:path/>
              <v:fill on="t" focussize="0,0"/>
              <v:stroke on="f"/>
              <v:imagedata o:title=""/>
              <o:lock v:ext="edit"/>
            </v:rect>
            <v:rect id="Rectangle 129" o:spid="_x0000_s1127" o:spt="1" style="position:absolute;left:725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v:path/>
              <v:fill on="t" focussize="0,0"/>
              <v:stroke on="f"/>
              <v:imagedata o:title=""/>
              <o:lock v:ext="edit"/>
            </v:rect>
            <v:rect id="Rectangle 130" o:spid="_x0000_s1128" o:spt="1" style="position:absolute;left:7316;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v:path/>
              <v:fill on="t" focussize="0,0"/>
              <v:stroke on="f"/>
              <v:imagedata o:title=""/>
              <o:lock v:ext="edit"/>
            </v:rect>
            <v:rect id="Rectangle 131" o:spid="_x0000_s1129" o:spt="1" style="position:absolute;left:737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v:path/>
              <v:fill on="t" focussize="0,0"/>
              <v:stroke on="f"/>
              <v:imagedata o:title=""/>
              <o:lock v:ext="edit"/>
            </v:rect>
            <v:rect id="Rectangle 132" o:spid="_x0000_s1130" o:spt="1" style="position:absolute;left:7431;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v:path/>
              <v:fill on="t" focussize="0,0"/>
              <v:stroke on="f"/>
              <v:imagedata o:title=""/>
              <o:lock v:ext="edit"/>
            </v:rect>
            <v:rect id="Rectangle 133" o:spid="_x0000_s1131" o:spt="1" style="position:absolute;left:748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v:path/>
              <v:fill on="t" focussize="0,0"/>
              <v:stroke on="f"/>
              <v:imagedata o:title=""/>
              <o:lock v:ext="edit"/>
            </v:rect>
            <v:rect id="Rectangle 134" o:spid="_x0000_s1132" o:spt="1" style="position:absolute;left:754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v:path/>
              <v:fill on="t" focussize="0,0"/>
              <v:stroke on="f"/>
              <v:imagedata o:title=""/>
              <o:lock v:ext="edit"/>
            </v:rect>
            <v:rect id="Rectangle 135" o:spid="_x0000_s1133" o:spt="1" style="position:absolute;left:7604;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v:path/>
              <v:fill on="t" focussize="0,0"/>
              <v:stroke on="f"/>
              <v:imagedata o:title=""/>
              <o:lock v:ext="edit"/>
            </v:rect>
            <v:rect id="Rectangle 136" o:spid="_x0000_s1134" o:spt="1" style="position:absolute;left:766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v:path/>
              <v:fill on="t" focussize="0,0"/>
              <v:stroke on="f"/>
              <v:imagedata o:title=""/>
              <o:lock v:ext="edit"/>
            </v:rect>
            <v:rect id="Rectangle 137" o:spid="_x0000_s1135" o:spt="1" style="position:absolute;left:7719;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v:path/>
              <v:fill on="t" focussize="0,0"/>
              <v:stroke on="f"/>
              <v:imagedata o:title=""/>
              <o:lock v:ext="edit"/>
            </v:rect>
            <v:rect id="Rectangle 138" o:spid="_x0000_s1136" o:spt="1" style="position:absolute;left:777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v:path/>
              <v:fill on="t" focussize="0,0"/>
              <v:stroke on="f"/>
              <v:imagedata o:title=""/>
              <o:lock v:ext="edit"/>
            </v:rect>
            <v:rect id="Rectangle 139" o:spid="_x0000_s1137" o:spt="1" style="position:absolute;left:7835;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v:path/>
              <v:fill on="t" focussize="0,0"/>
              <v:stroke on="f"/>
              <v:imagedata o:title=""/>
              <o:lock v:ext="edit"/>
            </v:rect>
            <v:rect id="Rectangle 140" o:spid="_x0000_s1138" o:spt="1" style="position:absolute;left:7892;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v:path/>
              <v:fill on="t" focussize="0,0"/>
              <v:stroke on="f"/>
              <v:imagedata o:title=""/>
              <o:lock v:ext="edit"/>
            </v:rect>
            <v:rect id="Rectangle 141" o:spid="_x0000_s1139" o:spt="1" style="position:absolute;left:7950;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v:path/>
              <v:fill on="t" focussize="0,0"/>
              <v:stroke on="f"/>
              <v:imagedata o:title=""/>
              <o:lock v:ext="edit"/>
            </v:rect>
            <v:rect id="Rectangle 142" o:spid="_x0000_s1140" o:spt="1" style="position:absolute;left:8007;top:272;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v:path/>
              <v:fill on="t" focussize="0,0"/>
              <v:stroke on="f"/>
              <v:imagedata o:title=""/>
              <o:lock v:ext="edit"/>
            </v:rect>
            <w10:wrap type="topAndBottom"/>
          </v:group>
        </w:pict>
      </w:r>
    </w:p>
    <w:p>
      <w:pPr>
        <w:pStyle w:val="8"/>
        <w:tabs>
          <w:tab w:val="left" w:pos="6851"/>
        </w:tabs>
        <w:spacing w:line="500" w:lineRule="exact"/>
        <w:ind w:left="560"/>
        <w:rPr>
          <w:rFonts w:asciiTheme="minorEastAsia" w:hAnsiTheme="minorEastAsia" w:eastAsiaTheme="minorEastAsia"/>
          <w:sz w:val="21"/>
          <w:szCs w:val="21"/>
        </w:rPr>
      </w:pPr>
      <w:r>
        <w:rPr>
          <w:rFonts w:asciiTheme="minorEastAsia" w:hAnsiTheme="minorEastAsia" w:eastAsiaTheme="minorEastAsia"/>
          <w:sz w:val="21"/>
          <w:szCs w:val="21"/>
        </w:rPr>
        <w:t>法律依据：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lang w:val="en-US" w:bidi="ar-SA"/>
        </w:rPr>
        <w:pict>
          <v:group id="组合 25" o:spid="_x0000_s1141" o:spt="203" style="position:absolute;left:0pt;margin-left:90pt;margin-top:10.2pt;height:0.6pt;width:311.85pt;mso-position-horizontal-relative:page;mso-wrap-distance-bottom:0pt;mso-wrap-distance-top:0pt;z-index:-251649024;mso-width-relative:page;mso-height-relative:page;" coordorigin="1800,204" coordsize="6237,12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">
            <o:lock v:ext="edit"/>
            <v:rect id="Rectangle 144" o:spid="_x0000_s1142" o:spt="1" style="position:absolute;left:1800;top:204;height:12;width:15;"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v:path/>
              <v:fill on="t" focussize="0,0"/>
              <v:stroke on="f"/>
              <v:imagedata o:title=""/>
              <o:lock v:ext="edit"/>
            </v:rect>
            <v:rect id="Rectangle 145" o:spid="_x0000_s1143" o:spt="1" style="position:absolute;left:18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v:path/>
              <v:fill on="t" focussize="0,0"/>
              <v:stroke on="f"/>
              <v:imagedata o:title=""/>
              <o:lock v:ext="edit"/>
            </v:rect>
            <v:rect id="Rectangle 146" o:spid="_x0000_s1144" o:spt="1" style="position:absolute;left:19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path/>
              <v:fill on="t" focussize="0,0"/>
              <v:stroke on="f"/>
              <v:imagedata o:title=""/>
              <o:lock v:ext="edit"/>
            </v:rect>
            <v:rect id="Rectangle 147" o:spid="_x0000_s1145" o:spt="1" style="position:absolute;left:195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path/>
              <v:fill on="t" focussize="0,0"/>
              <v:stroke on="f"/>
              <v:imagedata o:title=""/>
              <o:lock v:ext="edit"/>
            </v:rect>
            <v:rect id="Rectangle 148" o:spid="_x0000_s1146" o:spt="1" style="position:absolute;left:20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v:path/>
              <v:fill on="t" focussize="0,0"/>
              <v:stroke on="f"/>
              <v:imagedata o:title=""/>
              <o:lock v:ext="edit"/>
            </v:rect>
            <v:rect id="Rectangle 149" o:spid="_x0000_s1147" o:spt="1" style="position:absolute;left:20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path/>
              <v:fill on="t" focussize="0,0"/>
              <v:stroke on="f"/>
              <v:imagedata o:title=""/>
              <o:lock v:ext="edit"/>
            </v:rect>
            <v:rect id="Rectangle 150" o:spid="_x0000_s1148" o:spt="1" style="position:absolute;left:21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path/>
              <v:fill on="t" focussize="0,0"/>
              <v:stroke on="f"/>
              <v:imagedata o:title=""/>
              <o:lock v:ext="edit"/>
            </v:rect>
            <v:rect id="Rectangle 151" o:spid="_x0000_s1149" o:spt="1" style="position:absolute;left:21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path/>
              <v:fill on="t" focussize="0,0"/>
              <v:stroke on="f"/>
              <v:imagedata o:title=""/>
              <o:lock v:ext="edit"/>
            </v:rect>
            <v:rect id="Rectangle 152" o:spid="_x0000_s1150" o:spt="1" style="position:absolute;left:224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v:path/>
              <v:fill on="t" focussize="0,0"/>
              <v:stroke on="f"/>
              <v:imagedata o:title=""/>
              <o:lock v:ext="edit"/>
            </v:rect>
            <v:rect id="Rectangle 153" o:spid="_x0000_s1151" o:spt="1" style="position:absolute;left:23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v:path/>
              <v:fill on="t" focussize="0,0"/>
              <v:stroke on="f"/>
              <v:imagedata o:title=""/>
              <o:lock v:ext="edit"/>
            </v:rect>
            <v:rect id="Rectangle 154" o:spid="_x0000_s1152" o:spt="1" style="position:absolute;left:23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path/>
              <v:fill on="t" focussize="0,0"/>
              <v:stroke on="f"/>
              <v:imagedata o:title=""/>
              <o:lock v:ext="edit"/>
            </v:rect>
            <v:rect id="Rectangle 155" o:spid="_x0000_s1153" o:spt="1" style="position:absolute;left:24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v:path/>
              <v:fill on="t" focussize="0,0"/>
              <v:stroke on="f"/>
              <v:imagedata o:title=""/>
              <o:lock v:ext="edit"/>
            </v:rect>
            <v:rect id="Rectangle 156" o:spid="_x0000_s1154" o:spt="1" style="position:absolute;left:24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v:path/>
              <v:fill on="t" focussize="0,0"/>
              <v:stroke on="f"/>
              <v:imagedata o:title=""/>
              <o:lock v:ext="edit"/>
            </v:rect>
            <v:rect id="Rectangle 157" o:spid="_x0000_s1155" o:spt="1" style="position:absolute;left:253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v:path/>
              <v:fill on="t" focussize="0,0"/>
              <v:stroke on="f"/>
              <v:imagedata o:title=""/>
              <o:lock v:ext="edit"/>
            </v:rect>
            <v:rect id="Rectangle 158" o:spid="_x0000_s1156" o:spt="1" style="position:absolute;left:25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path/>
              <v:fill on="t" focussize="0,0"/>
              <v:stroke on="f"/>
              <v:imagedata o:title=""/>
              <o:lock v:ext="edit"/>
            </v:rect>
            <v:rect id="Rectangle 159" o:spid="_x0000_s1157" o:spt="1" style="position:absolute;left:26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v:path/>
              <v:fill on="t" focussize="0,0"/>
              <v:stroke on="f"/>
              <v:imagedata o:title=""/>
              <o:lock v:ext="edit"/>
            </v:rect>
            <v:rect id="Rectangle 160" o:spid="_x0000_s1158" o:spt="1" style="position:absolute;left:27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path/>
              <v:fill on="t" focussize="0,0"/>
              <v:stroke on="f"/>
              <v:imagedata o:title=""/>
              <o:lock v:ext="edit"/>
            </v:rect>
            <v:rect id="Rectangle 161" o:spid="_x0000_s1159" o:spt="1" style="position:absolute;left:276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v:path/>
              <v:fill on="t" focussize="0,0"/>
              <v:stroke on="f"/>
              <v:imagedata o:title=""/>
              <o:lock v:ext="edit"/>
            </v:rect>
            <v:rect id="Rectangle 162" o:spid="_x0000_s1160" o:spt="1" style="position:absolute;left:282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v:path/>
              <v:fill on="t" focussize="0,0"/>
              <v:stroke on="f"/>
              <v:imagedata o:title=""/>
              <o:lock v:ext="edit"/>
            </v:rect>
            <v:rect id="Rectangle 163" o:spid="_x0000_s1161" o:spt="1" style="position:absolute;left:288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v:path/>
              <v:fill on="t" focussize="0,0"/>
              <v:stroke on="f"/>
              <v:imagedata o:title=""/>
              <o:lock v:ext="edit"/>
            </v:rect>
            <v:rect id="Rectangle 164" o:spid="_x0000_s1162" o:spt="1" style="position:absolute;left:293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v:path/>
              <v:fill on="t" focussize="0,0"/>
              <v:stroke on="f"/>
              <v:imagedata o:title=""/>
              <o:lock v:ext="edit"/>
            </v:rect>
            <v:rect id="Rectangle 165" o:spid="_x0000_s1163" o:spt="1" style="position:absolute;left:29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path/>
              <v:fill on="t" focussize="0,0"/>
              <v:stroke on="f"/>
              <v:imagedata o:title=""/>
              <o:lock v:ext="edit"/>
            </v:rect>
            <v:rect id="Rectangle 166" o:spid="_x0000_s1164" o:spt="1" style="position:absolute;left:305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path/>
              <v:fill on="t" focussize="0,0"/>
              <v:stroke on="f"/>
              <v:imagedata o:title=""/>
              <o:lock v:ext="edit"/>
            </v:rect>
            <v:rect id="Rectangle 167" o:spid="_x0000_s1165" o:spt="1" style="position:absolute;left:31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path/>
              <v:fill on="t" focussize="0,0"/>
              <v:stroke on="f"/>
              <v:imagedata o:title=""/>
              <o:lock v:ext="edit"/>
            </v:rect>
            <v:rect id="Rectangle 168" o:spid="_x0000_s1166" o:spt="1" style="position:absolute;left:316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v:path/>
              <v:fill on="t" focussize="0,0"/>
              <v:stroke on="f"/>
              <v:imagedata o:title=""/>
              <o:lock v:ext="edit"/>
            </v:rect>
            <v:rect id="Rectangle 169" o:spid="_x0000_s1167" o:spt="1" style="position:absolute;left:322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v:path/>
              <v:fill on="t" focussize="0,0"/>
              <v:stroke on="f"/>
              <v:imagedata o:title=""/>
              <o:lock v:ext="edit"/>
            </v:rect>
            <v:rect id="Rectangle 170" o:spid="_x0000_s1168" o:spt="1" style="position:absolute;left:32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v:path/>
              <v:fill on="t" focussize="0,0"/>
              <v:stroke on="f"/>
              <v:imagedata o:title=""/>
              <o:lock v:ext="edit"/>
            </v:rect>
            <v:rect id="Rectangle 171" o:spid="_x0000_s1169" o:spt="1" style="position:absolute;left:334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v:path/>
              <v:fill on="t" focussize="0,0"/>
              <v:stroke on="f"/>
              <v:imagedata o:title=""/>
              <o:lock v:ext="edit"/>
            </v:rect>
            <v:rect id="Rectangle 172" o:spid="_x0000_s1170" o:spt="1" style="position:absolute;left:33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v:path/>
              <v:fill on="t" focussize="0,0"/>
              <v:stroke on="f"/>
              <v:imagedata o:title=""/>
              <o:lock v:ext="edit"/>
            </v:rect>
            <v:rect id="Rectangle 173" o:spid="_x0000_s1171" o:spt="1" style="position:absolute;left:345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v:path/>
              <v:fill on="t" focussize="0,0"/>
              <v:stroke on="f"/>
              <v:imagedata o:title=""/>
              <o:lock v:ext="edit"/>
            </v:rect>
            <v:rect id="Rectangle 174" o:spid="_x0000_s1172" o:spt="1" style="position:absolute;left:351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v:path/>
              <v:fill on="t" focussize="0,0"/>
              <v:stroke on="f"/>
              <v:imagedata o:title=""/>
              <o:lock v:ext="edit"/>
            </v:rect>
            <v:rect id="Rectangle 175" o:spid="_x0000_s1173" o:spt="1" style="position:absolute;left:35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v:path/>
              <v:fill on="t" focussize="0,0"/>
              <v:stroke on="f"/>
              <v:imagedata o:title=""/>
              <o:lock v:ext="edit"/>
            </v:rect>
            <v:rect id="Rectangle 176" o:spid="_x0000_s1174" o:spt="1" style="position:absolute;left:362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v:path/>
              <v:fill on="t" focussize="0,0"/>
              <v:stroke on="f"/>
              <v:imagedata o:title=""/>
              <o:lock v:ext="edit"/>
            </v:rect>
            <v:rect id="Rectangle 177" o:spid="_x0000_s1175" o:spt="1" style="position:absolute;left:36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v:path/>
              <v:fill on="t" focussize="0,0"/>
              <v:stroke on="f"/>
              <v:imagedata o:title=""/>
              <o:lock v:ext="edit"/>
            </v:rect>
            <v:rect id="Rectangle 178" o:spid="_x0000_s1176" o:spt="1" style="position:absolute;left:374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v:path/>
              <v:fill on="t" focussize="0,0"/>
              <v:stroke on="f"/>
              <v:imagedata o:title=""/>
              <o:lock v:ext="edit"/>
            </v:rect>
            <v:rect id="Rectangle 179" o:spid="_x0000_s1177" o:spt="1" style="position:absolute;left:3802;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path/>
              <v:fill on="t" focussize="0,0"/>
              <v:stroke on="f"/>
              <v:imagedata o:title=""/>
              <o:lock v:ext="edit"/>
            </v:rect>
            <v:rect id="Rectangle 180" o:spid="_x0000_s1178" o:spt="1" style="position:absolute;left:386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v:path/>
              <v:fill on="t" focussize="0,0"/>
              <v:stroke on="f"/>
              <v:imagedata o:title=""/>
              <o:lock v:ext="edit"/>
            </v:rect>
            <v:rect id="Rectangle 181" o:spid="_x0000_s1179" o:spt="1" style="position:absolute;left:391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v:path/>
              <v:fill on="t" focussize="0,0"/>
              <v:stroke on="f"/>
              <v:imagedata o:title=""/>
              <o:lock v:ext="edit"/>
            </v:rect>
            <v:rect id="Rectangle 182" o:spid="_x0000_s1180" o:spt="1" style="position:absolute;left:397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v:path/>
              <v:fill on="t" focussize="0,0"/>
              <v:stroke on="f"/>
              <v:imagedata o:title=""/>
              <o:lock v:ext="edit"/>
            </v:rect>
            <v:rect id="Rectangle 183" o:spid="_x0000_s1181" o:spt="1" style="position:absolute;left:40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v:path/>
              <v:fill on="t" focussize="0,0"/>
              <v:stroke on="f"/>
              <v:imagedata o:title=""/>
              <o:lock v:ext="edit"/>
            </v:rect>
            <v:rect id="Rectangle 184" o:spid="_x0000_s1182" o:spt="1" style="position:absolute;left:409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v:path/>
              <v:fill on="t" focussize="0,0"/>
              <v:stroke on="f"/>
              <v:imagedata o:title=""/>
              <o:lock v:ext="edit"/>
            </v:rect>
            <v:rect id="Rectangle 185" o:spid="_x0000_s1183" o:spt="1" style="position:absolute;left:414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v:path/>
              <v:fill on="t" focussize="0,0"/>
              <v:stroke on="f"/>
              <v:imagedata o:title=""/>
              <o:lock v:ext="edit"/>
            </v:rect>
            <v:rect id="Rectangle 186" o:spid="_x0000_s1184" o:spt="1" style="position:absolute;left:420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v:path/>
              <v:fill on="t" focussize="0,0"/>
              <v:stroke on="f"/>
              <v:imagedata o:title=""/>
              <o:lock v:ext="edit"/>
            </v:rect>
            <v:rect id="Rectangle 187" o:spid="_x0000_s1185" o:spt="1" style="position:absolute;left:426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v:path/>
              <v:fill on="t" focussize="0,0"/>
              <v:stroke on="f"/>
              <v:imagedata o:title=""/>
              <o:lock v:ext="edit"/>
            </v:rect>
            <v:rect id="Rectangle 188" o:spid="_x0000_s1186" o:spt="1" style="position:absolute;left:43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path/>
              <v:fill on="t" focussize="0,0"/>
              <v:stroke on="f"/>
              <v:imagedata o:title=""/>
              <o:lock v:ext="edit"/>
            </v:rect>
            <v:rect id="Rectangle 189" o:spid="_x0000_s1187" o:spt="1" style="position:absolute;left:437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v:path/>
              <v:fill on="t" focussize="0,0"/>
              <v:stroke on="f"/>
              <v:imagedata o:title=""/>
              <o:lock v:ext="edit"/>
            </v:rect>
            <v:rect id="Rectangle 190" o:spid="_x0000_s1188" o:spt="1" style="position:absolute;left:443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v:path/>
              <v:fill on="t" focussize="0,0"/>
              <v:stroke on="f"/>
              <v:imagedata o:title=""/>
              <o:lock v:ext="edit"/>
            </v:rect>
            <v:rect id="Rectangle 191" o:spid="_x0000_s1189" o:spt="1" style="position:absolute;left:449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v:path/>
              <v:fill on="t" focussize="0,0"/>
              <v:stroke on="f"/>
              <v:imagedata o:title=""/>
              <o:lock v:ext="edit"/>
            </v:rect>
            <v:rect id="Rectangle 192" o:spid="_x0000_s1190" o:spt="1" style="position:absolute;left:455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v:path/>
              <v:fill on="t" focussize="0,0"/>
              <v:stroke on="f"/>
              <v:imagedata o:title=""/>
              <o:lock v:ext="edit"/>
            </v:rect>
            <v:rect id="Rectangle 193" o:spid="_x0000_s1191" o:spt="1" style="position:absolute;left:460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v:path/>
              <v:fill on="t" focussize="0,0"/>
              <v:stroke on="f"/>
              <v:imagedata o:title=""/>
              <o:lock v:ext="edit"/>
            </v:rect>
            <v:rect id="Rectangle 194" o:spid="_x0000_s1192" o:spt="1" style="position:absolute;left:466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v:path/>
              <v:fill on="t" focussize="0,0"/>
              <v:stroke on="f"/>
              <v:imagedata o:title=""/>
              <o:lock v:ext="edit"/>
            </v:rect>
            <v:rect id="Rectangle 195" o:spid="_x0000_s1193" o:spt="1" style="position:absolute;left:472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v:path/>
              <v:fill on="t" focussize="0,0"/>
              <v:stroke on="f"/>
              <v:imagedata o:title=""/>
              <o:lock v:ext="edit"/>
            </v:rect>
            <v:rect id="Rectangle 196" o:spid="_x0000_s1194" o:spt="1" style="position:absolute;left:478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v:path/>
              <v:fill on="t" focussize="0,0"/>
              <v:stroke on="f"/>
              <v:imagedata o:title=""/>
              <o:lock v:ext="edit"/>
            </v:rect>
            <v:rect id="Rectangle 197" o:spid="_x0000_s1195" o:spt="1" style="position:absolute;left:483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v:path/>
              <v:fill on="t" focussize="0,0"/>
              <v:stroke on="f"/>
              <v:imagedata o:title=""/>
              <o:lock v:ext="edit"/>
            </v:rect>
            <v:rect id="Rectangle 198" o:spid="_x0000_s1196" o:spt="1" style="position:absolute;left:489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v:path/>
              <v:fill on="t" focussize="0,0"/>
              <v:stroke on="f"/>
              <v:imagedata o:title=""/>
              <o:lock v:ext="edit"/>
            </v:rect>
            <v:rect id="Rectangle 199" o:spid="_x0000_s1197" o:spt="1" style="position:absolute;left:495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v:path/>
              <v:fill on="t" focussize="0,0"/>
              <v:stroke on="f"/>
              <v:imagedata o:title=""/>
              <o:lock v:ext="edit"/>
            </v:rect>
            <v:rect id="Rectangle 200" o:spid="_x0000_s1198" o:spt="1" style="position:absolute;left:501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v:path/>
              <v:fill on="t" focussize="0,0"/>
              <v:stroke on="f"/>
              <v:imagedata o:title=""/>
              <o:lock v:ext="edit"/>
            </v:rect>
            <v:rect id="Rectangle 201" o:spid="_x0000_s1199" o:spt="1" style="position:absolute;left:506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v:path/>
              <v:fill on="t" focussize="0,0"/>
              <v:stroke on="f"/>
              <v:imagedata o:title=""/>
              <o:lock v:ext="edit"/>
            </v:rect>
            <v:rect id="Rectangle 202" o:spid="_x0000_s1200" o:spt="1" style="position:absolute;left:512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v:path/>
              <v:fill on="t" focussize="0,0"/>
              <v:stroke on="f"/>
              <v:imagedata o:title=""/>
              <o:lock v:ext="edit"/>
            </v:rect>
            <v:rect id="Rectangle 203" o:spid="_x0000_s1201" o:spt="1" style="position:absolute;left:518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v:path/>
              <v:fill on="t" focussize="0,0"/>
              <v:stroke on="f"/>
              <v:imagedata o:title=""/>
              <o:lock v:ext="edit"/>
            </v:rect>
            <v:rect id="Rectangle 204" o:spid="_x0000_s1202" o:spt="1" style="position:absolute;left:524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v:path/>
              <v:fill on="t" focussize="0,0"/>
              <v:stroke on="f"/>
              <v:imagedata o:title=""/>
              <o:lock v:ext="edit"/>
            </v:rect>
            <v:rect id="Rectangle 205" o:spid="_x0000_s1203" o:spt="1" style="position:absolute;left:530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v:path/>
              <v:fill on="t" focussize="0,0"/>
              <v:stroke on="f"/>
              <v:imagedata o:title=""/>
              <o:lock v:ext="edit"/>
            </v:rect>
            <v:rect id="Rectangle 206" o:spid="_x0000_s1204" o:spt="1" style="position:absolute;left:535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v:path/>
              <v:fill on="t" focussize="0,0"/>
              <v:stroke on="f"/>
              <v:imagedata o:title=""/>
              <o:lock v:ext="edit"/>
            </v:rect>
            <v:rect id="Rectangle 207" o:spid="_x0000_s1205" o:spt="1" style="position:absolute;left:541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v:path/>
              <v:fill on="t" focussize="0,0"/>
              <v:stroke on="f"/>
              <v:imagedata o:title=""/>
              <o:lock v:ext="edit"/>
            </v:rect>
            <v:rect id="Rectangle 208" o:spid="_x0000_s1206" o:spt="1" style="position:absolute;left:547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v:path/>
              <v:fill on="t" focussize="0,0"/>
              <v:stroke on="f"/>
              <v:imagedata o:title=""/>
              <o:lock v:ext="edit"/>
            </v:rect>
            <v:rect id="Rectangle 209" o:spid="_x0000_s1207" o:spt="1" style="position:absolute;left:553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v:path/>
              <v:fill on="t" focussize="0,0"/>
              <v:stroke on="f"/>
              <v:imagedata o:title=""/>
              <o:lock v:ext="edit"/>
            </v:rect>
            <v:rect id="Rectangle 210" o:spid="_x0000_s1208" o:spt="1" style="position:absolute;left:558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v:path/>
              <v:fill on="t" focussize="0,0"/>
              <v:stroke on="f"/>
              <v:imagedata o:title=""/>
              <o:lock v:ext="edit"/>
            </v:rect>
            <v:rect id="Rectangle 211" o:spid="_x0000_s1209" o:spt="1" style="position:absolute;left:564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v:path/>
              <v:fill on="t" focussize="0,0"/>
              <v:stroke on="f"/>
              <v:imagedata o:title=""/>
              <o:lock v:ext="edit"/>
            </v:rect>
            <v:rect id="Rectangle 212" o:spid="_x0000_s1210" o:spt="1" style="position:absolute;left:570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v:path/>
              <v:fill on="t" focussize="0,0"/>
              <v:stroke on="f"/>
              <v:imagedata o:title=""/>
              <o:lock v:ext="edit"/>
            </v:rect>
            <v:rect id="Rectangle 213" o:spid="_x0000_s1211" o:spt="1" style="position:absolute;left:576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v:path/>
              <v:fill on="t" focussize="0,0"/>
              <v:stroke on="f"/>
              <v:imagedata o:title=""/>
              <o:lock v:ext="edit"/>
            </v:rect>
            <v:rect id="Rectangle 214" o:spid="_x0000_s1212" o:spt="1" style="position:absolute;left:581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v:path/>
              <v:fill on="t" focussize="0,0"/>
              <v:stroke on="f"/>
              <v:imagedata o:title=""/>
              <o:lock v:ext="edit"/>
            </v:rect>
            <v:rect id="Rectangle 215" o:spid="_x0000_s1213" o:spt="1" style="position:absolute;left:587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v:path/>
              <v:fill on="t" focussize="0,0"/>
              <v:stroke on="f"/>
              <v:imagedata o:title=""/>
              <o:lock v:ext="edit"/>
            </v:rect>
            <v:rect id="Rectangle 216" o:spid="_x0000_s1214" o:spt="1" style="position:absolute;left:593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v:path/>
              <v:fill on="t" focussize="0,0"/>
              <v:stroke on="f"/>
              <v:imagedata o:title=""/>
              <o:lock v:ext="edit"/>
            </v:rect>
            <v:rect id="Rectangle 217" o:spid="_x0000_s1215" o:spt="1" style="position:absolute;left:599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v:path/>
              <v:fill on="t" focussize="0,0"/>
              <v:stroke on="f"/>
              <v:imagedata o:title=""/>
              <o:lock v:ext="edit"/>
            </v:rect>
            <v:rect id="Rectangle 218" o:spid="_x0000_s1216" o:spt="1" style="position:absolute;left:604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v:path/>
              <v:fill on="t" focussize="0,0"/>
              <v:stroke on="f"/>
              <v:imagedata o:title=""/>
              <o:lock v:ext="edit"/>
            </v:rect>
            <v:rect id="Rectangle 219" o:spid="_x0000_s1217" o:spt="1" style="position:absolute;left:610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v:path/>
              <v:fill on="t" focussize="0,0"/>
              <v:stroke on="f"/>
              <v:imagedata o:title=""/>
              <o:lock v:ext="edit"/>
            </v:rect>
            <v:rect id="Rectangle 220" o:spid="_x0000_s1218" o:spt="1" style="position:absolute;left:616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v:path/>
              <v:fill on="t" focussize="0,0"/>
              <v:stroke on="f"/>
              <v:imagedata o:title=""/>
              <o:lock v:ext="edit"/>
            </v:rect>
            <v:rect id="Rectangle 221" o:spid="_x0000_s1219" o:spt="1" style="position:absolute;left:622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v:path/>
              <v:fill on="t" focussize="0,0"/>
              <v:stroke on="f"/>
              <v:imagedata o:title=""/>
              <o:lock v:ext="edit"/>
            </v:rect>
            <v:rect id="Rectangle 222" o:spid="_x0000_s1220" o:spt="1" style="position:absolute;left:627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v:path/>
              <v:fill on="t" focussize="0,0"/>
              <v:stroke on="f"/>
              <v:imagedata o:title=""/>
              <o:lock v:ext="edit"/>
            </v:rect>
            <v:rect id="Rectangle 223" o:spid="_x0000_s1221" o:spt="1" style="position:absolute;left:6337;top:204;height:12;width:30;"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v:path/>
              <v:fill on="t" focussize="0,0"/>
              <v:stroke on="f"/>
              <v:imagedata o:title=""/>
              <o:lock v:ext="edit"/>
            </v:rect>
            <v:rect id="Rectangle 224" o:spid="_x0000_s1222" o:spt="1" style="position:absolute;left:639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v:path/>
              <v:fill on="t" focussize="0,0"/>
              <v:stroke on="f"/>
              <v:imagedata o:title=""/>
              <o:lock v:ext="edit"/>
            </v:rect>
            <v:rect id="Rectangle 225" o:spid="_x0000_s1223" o:spt="1" style="position:absolute;left:645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v:path/>
              <v:fill on="t" focussize="0,0"/>
              <v:stroke on="f"/>
              <v:imagedata o:title=""/>
              <o:lock v:ext="edit"/>
            </v:rect>
            <v:rect id="Rectangle 226" o:spid="_x0000_s1224" o:spt="1" style="position:absolute;left:651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v:path/>
              <v:fill on="t" focussize="0,0"/>
              <v:stroke on="f"/>
              <v:imagedata o:title=""/>
              <o:lock v:ext="edit"/>
            </v:rect>
            <v:rect id="Rectangle 227" o:spid="_x0000_s1225" o:spt="1" style="position:absolute;left:656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v:path/>
              <v:fill on="t" focussize="0,0"/>
              <v:stroke on="f"/>
              <v:imagedata o:title=""/>
              <o:lock v:ext="edit"/>
            </v:rect>
            <v:rect id="Rectangle 228" o:spid="_x0000_s1226" o:spt="1" style="position:absolute;left:662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v:path/>
              <v:fill on="t" focussize="0,0"/>
              <v:stroke on="f"/>
              <v:imagedata o:title=""/>
              <o:lock v:ext="edit"/>
            </v:rect>
            <v:rect id="Rectangle 229" o:spid="_x0000_s1227" o:spt="1" style="position:absolute;left:668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v:path/>
              <v:fill on="t" focussize="0,0"/>
              <v:stroke on="f"/>
              <v:imagedata o:title=""/>
              <o:lock v:ext="edit"/>
            </v:rect>
            <v:rect id="Rectangle 230" o:spid="_x0000_s1228" o:spt="1" style="position:absolute;left:674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v:path/>
              <v:fill on="t" focussize="0,0"/>
              <v:stroke on="f"/>
              <v:imagedata o:title=""/>
              <o:lock v:ext="edit"/>
            </v:rect>
            <v:rect id="Rectangle 231" o:spid="_x0000_s1229" o:spt="1" style="position:absolute;left:679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v:path/>
              <v:fill on="t" focussize="0,0"/>
              <v:stroke on="f"/>
              <v:imagedata o:title=""/>
              <o:lock v:ext="edit"/>
            </v:rect>
            <v:rect id="Rectangle 232" o:spid="_x0000_s1230" o:spt="1" style="position:absolute;left:685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v:path/>
              <v:fill on="t" focussize="0,0"/>
              <v:stroke on="f"/>
              <v:imagedata o:title=""/>
              <o:lock v:ext="edit"/>
            </v:rect>
            <v:rect id="Rectangle 233" o:spid="_x0000_s1231" o:spt="1" style="position:absolute;left:691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v:path/>
              <v:fill on="t" focussize="0,0"/>
              <v:stroke on="f"/>
              <v:imagedata o:title=""/>
              <o:lock v:ext="edit"/>
            </v:rect>
            <v:rect id="Rectangle 234" o:spid="_x0000_s1232" o:spt="1" style="position:absolute;left:697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v:path/>
              <v:fill on="t" focussize="0,0"/>
              <v:stroke on="f"/>
              <v:imagedata o:title=""/>
              <o:lock v:ext="edit"/>
            </v:rect>
            <v:rect id="Rectangle 235" o:spid="_x0000_s1233" o:spt="1" style="position:absolute;left:7028;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v:path/>
              <v:fill on="t" focussize="0,0"/>
              <v:stroke on="f"/>
              <v:imagedata o:title=""/>
              <o:lock v:ext="edit"/>
            </v:rect>
            <v:rect id="Rectangle 236" o:spid="_x0000_s1234" o:spt="1" style="position:absolute;left:708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v:path/>
              <v:fill on="t" focussize="0,0"/>
              <v:stroke on="f"/>
              <v:imagedata o:title=""/>
              <o:lock v:ext="edit"/>
            </v:rect>
            <v:rect id="Rectangle 237" o:spid="_x0000_s1235" o:spt="1" style="position:absolute;left:7143;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v:path/>
              <v:fill on="t" focussize="0,0"/>
              <v:stroke on="f"/>
              <v:imagedata o:title=""/>
              <o:lock v:ext="edit"/>
            </v:rect>
            <v:rect id="Rectangle 238" o:spid="_x0000_s1236" o:spt="1" style="position:absolute;left:720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v:path/>
              <v:fill on="t" focussize="0,0"/>
              <v:stroke on="f"/>
              <v:imagedata o:title=""/>
              <o:lock v:ext="edit"/>
            </v:rect>
            <v:rect id="Rectangle 239" o:spid="_x0000_s1237" o:spt="1" style="position:absolute;left:725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v:path/>
              <v:fill on="t" focussize="0,0"/>
              <v:stroke on="f"/>
              <v:imagedata o:title=""/>
              <o:lock v:ext="edit"/>
            </v:rect>
            <v:rect id="Rectangle 240" o:spid="_x0000_s1238" o:spt="1" style="position:absolute;left:7316;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v:path/>
              <v:fill on="t" focussize="0,0"/>
              <v:stroke on="f"/>
              <v:imagedata o:title=""/>
              <o:lock v:ext="edit"/>
            </v:rect>
            <v:rect id="Rectangle 241" o:spid="_x0000_s1239" o:spt="1" style="position:absolute;left:737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v:path/>
              <v:fill on="t" focussize="0,0"/>
              <v:stroke on="f"/>
              <v:imagedata o:title=""/>
              <o:lock v:ext="edit"/>
            </v:rect>
            <v:rect id="Rectangle 242" o:spid="_x0000_s1240" o:spt="1" style="position:absolute;left:7431;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v:path/>
              <v:fill on="t" focussize="0,0"/>
              <v:stroke on="f"/>
              <v:imagedata o:title=""/>
              <o:lock v:ext="edit"/>
            </v:rect>
            <v:rect id="Rectangle 243" o:spid="_x0000_s1241" o:spt="1" style="position:absolute;left:748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v:path/>
              <v:fill on="t" focussize="0,0"/>
              <v:stroke on="f"/>
              <v:imagedata o:title=""/>
              <o:lock v:ext="edit"/>
            </v:rect>
            <v:rect id="Rectangle 244" o:spid="_x0000_s1242" o:spt="1" style="position:absolute;left:754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v:path/>
              <v:fill on="t" focussize="0,0"/>
              <v:stroke on="f"/>
              <v:imagedata o:title=""/>
              <o:lock v:ext="edit"/>
            </v:rect>
            <v:rect id="Rectangle 245" o:spid="_x0000_s1243" o:spt="1" style="position:absolute;left:7604;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v:path/>
              <v:fill on="t" focussize="0,0"/>
              <v:stroke on="f"/>
              <v:imagedata o:title=""/>
              <o:lock v:ext="edit"/>
            </v:rect>
            <v:rect id="Rectangle 246" o:spid="_x0000_s1244" o:spt="1" style="position:absolute;left:766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v:path/>
              <v:fill on="t" focussize="0,0"/>
              <v:stroke on="f"/>
              <v:imagedata o:title=""/>
              <o:lock v:ext="edit"/>
            </v:rect>
            <v:rect id="Rectangle 247" o:spid="_x0000_s1245" o:spt="1" style="position:absolute;left:7719;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v:path/>
              <v:fill on="t" focussize="0,0"/>
              <v:stroke on="f"/>
              <v:imagedata o:title=""/>
              <o:lock v:ext="edit"/>
            </v:rect>
            <v:rect id="Rectangle 248" o:spid="_x0000_s1246" o:spt="1" style="position:absolute;left:777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v:path/>
              <v:fill on="t" focussize="0,0"/>
              <v:stroke on="f"/>
              <v:imagedata o:title=""/>
              <o:lock v:ext="edit"/>
            </v:rect>
            <v:rect id="Rectangle 249" o:spid="_x0000_s1247" o:spt="1" style="position:absolute;left:7835;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v:path/>
              <v:fill on="t" focussize="0,0"/>
              <v:stroke on="f"/>
              <v:imagedata o:title=""/>
              <o:lock v:ext="edit"/>
            </v:rect>
            <v:rect id="Rectangle 250" o:spid="_x0000_s1248" o:spt="1" style="position:absolute;left:7892;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v:path/>
              <v:fill on="t" focussize="0,0"/>
              <v:stroke on="f"/>
              <v:imagedata o:title=""/>
              <o:lock v:ext="edit"/>
            </v:rect>
            <v:rect id="Rectangle 251" o:spid="_x0000_s1249" o:spt="1" style="position:absolute;left:7950;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v:path/>
              <v:fill on="t" focussize="0,0"/>
              <v:stroke on="f"/>
              <v:imagedata o:title=""/>
              <o:lock v:ext="edit"/>
            </v:rect>
            <v:rect id="Rectangle 252" o:spid="_x0000_s1250" o:spt="1" style="position:absolute;left:8007;top:204;height:12;width:29;" fillcolor="#00000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v:path/>
              <v:fill on="t" focussize="0,0"/>
              <v:stroke on="f"/>
              <v:imagedata o:title=""/>
              <o:lock v:ext="edit"/>
            </v:rect>
            <w10:wrap type="topAndBottom"/>
          </v:group>
        </w:pict>
      </w:r>
    </w:p>
    <w:p>
      <w:pPr>
        <w:pStyle w:val="8"/>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6"/>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8"/>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sz w:val="21"/>
          <w:szCs w:val="21"/>
        </w:rPr>
      </w:pPr>
    </w:p>
    <w:p>
      <w:pPr>
        <w:pStyle w:val="8"/>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8"/>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sz w:val="21"/>
          <w:szCs w:val="21"/>
        </w:rPr>
        <w:sectPr>
          <w:pgSz w:w="11910" w:h="16840"/>
          <w:pgMar w:top="1400" w:right="1240" w:bottom="1220" w:left="1240" w:header="877" w:footer="1033" w:gutter="0"/>
          <w:cols w:space="720" w:num="1"/>
        </w:sectPr>
      </w:pPr>
    </w:p>
    <w:p>
      <w:pPr>
        <w:spacing w:line="600" w:lineRule="exact"/>
        <w:ind w:left="560"/>
        <w:rPr>
          <w:rFonts w:asciiTheme="minorEastAsia" w:hAnsiTheme="minorEastAsia" w:eastAsiaTheme="minorEastAsia"/>
          <w:b/>
          <w:sz w:val="21"/>
          <w:szCs w:val="21"/>
        </w:rPr>
      </w:pPr>
      <w:r>
        <w:rPr>
          <w:rFonts w:asciiTheme="minorEastAsia" w:hAnsiTheme="minorEastAsia" w:eastAsiaTheme="minorEastAsia"/>
          <w:b/>
          <w:sz w:val="21"/>
          <w:szCs w:val="21"/>
        </w:rPr>
        <w:t>质疑函制作说明：</w:t>
      </w:r>
    </w:p>
    <w:p>
      <w:pPr>
        <w:pStyle w:val="34"/>
        <w:numPr>
          <w:ilvl w:val="1"/>
          <w:numId w:val="14"/>
        </w:numPr>
        <w:tabs>
          <w:tab w:val="left" w:pos="1236"/>
        </w:tabs>
        <w:spacing w:line="600" w:lineRule="exact"/>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4"/>
        <w:numPr>
          <w:ilvl w:val="1"/>
          <w:numId w:val="14"/>
        </w:numPr>
        <w:tabs>
          <w:tab w:val="left" w:pos="1238"/>
        </w:tabs>
        <w:spacing w:line="600" w:lineRule="exact"/>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 的有关内容，并在附件中提交由质疑供应商签署的授权委托书。授权委托书应载明代理人的姓名或者名称、代理事项、具体权限、期限和相关事项。</w:t>
      </w:r>
    </w:p>
    <w:p>
      <w:pPr>
        <w:pStyle w:val="34"/>
        <w:numPr>
          <w:ilvl w:val="1"/>
          <w:numId w:val="14"/>
        </w:numPr>
        <w:tabs>
          <w:tab w:val="left" w:pos="1236"/>
        </w:tabs>
        <w:spacing w:line="600" w:lineRule="exact"/>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4"/>
        <w:numPr>
          <w:ilvl w:val="1"/>
          <w:numId w:val="14"/>
        </w:numPr>
        <w:tabs>
          <w:tab w:val="left" w:pos="1236"/>
        </w:tabs>
        <w:spacing w:line="600" w:lineRule="exact"/>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4"/>
        <w:numPr>
          <w:ilvl w:val="1"/>
          <w:numId w:val="14"/>
        </w:numPr>
        <w:tabs>
          <w:tab w:val="left" w:pos="1236"/>
        </w:tabs>
        <w:spacing w:line="600" w:lineRule="exact"/>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4"/>
        <w:numPr>
          <w:ilvl w:val="1"/>
          <w:numId w:val="14"/>
        </w:numPr>
        <w:tabs>
          <w:tab w:val="left" w:pos="1236"/>
        </w:tabs>
        <w:spacing w:line="600" w:lineRule="exact"/>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 并加盖公章。</w:t>
      </w:r>
    </w:p>
    <w:p>
      <w:pPr>
        <w:pStyle w:val="6"/>
        <w:spacing w:line="360" w:lineRule="auto"/>
        <w:ind w:left="1011"/>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C2956"/>
    <w:multiLevelType w:val="singleLevel"/>
    <w:tmpl w:val="D9DC2956"/>
    <w:lvl w:ilvl="0" w:tentative="0">
      <w:start w:val="4"/>
      <w:numFmt w:val="chineseCounting"/>
      <w:suff w:val="nothing"/>
      <w:lvlText w:val="%1、"/>
      <w:lvlJc w:val="left"/>
      <w:rPr>
        <w:rFonts w:hint="eastAsia"/>
      </w:rPr>
    </w:lvl>
  </w:abstractNum>
  <w:abstractNum w:abstractNumId="1">
    <w:nsid w:val="054A294E"/>
    <w:multiLevelType w:val="multilevel"/>
    <w:tmpl w:val="054A294E"/>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67E3AA9"/>
    <w:multiLevelType w:val="multilevel"/>
    <w:tmpl w:val="067E3A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4">
    <w:nsid w:val="0CE01937"/>
    <w:multiLevelType w:val="multilevel"/>
    <w:tmpl w:val="0CE01937"/>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5">
    <w:nsid w:val="2C6B318E"/>
    <w:multiLevelType w:val="multilevel"/>
    <w:tmpl w:val="2C6B31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CD405B"/>
    <w:multiLevelType w:val="multilevel"/>
    <w:tmpl w:val="2DCD405B"/>
    <w:lvl w:ilvl="0" w:tentative="0">
      <w:start w:val="1"/>
      <w:numFmt w:val="decimal"/>
      <w:lvlText w:val="（%1）"/>
      <w:lvlJc w:val="left"/>
      <w:pPr>
        <w:ind w:left="1388" w:hanging="720"/>
      </w:pPr>
      <w:rPr>
        <w:rFonts w:hint="default"/>
      </w:rPr>
    </w:lvl>
    <w:lvl w:ilvl="1" w:tentative="0">
      <w:start w:val="1"/>
      <w:numFmt w:val="lowerLetter"/>
      <w:lvlText w:val="%2)"/>
      <w:lvlJc w:val="left"/>
      <w:pPr>
        <w:ind w:left="1508" w:hanging="420"/>
      </w:pPr>
    </w:lvl>
    <w:lvl w:ilvl="2" w:tentative="0">
      <w:start w:val="1"/>
      <w:numFmt w:val="lowerRoman"/>
      <w:lvlText w:val="%3."/>
      <w:lvlJc w:val="right"/>
      <w:pPr>
        <w:ind w:left="1928" w:hanging="420"/>
      </w:pPr>
    </w:lvl>
    <w:lvl w:ilvl="3" w:tentative="0">
      <w:start w:val="1"/>
      <w:numFmt w:val="decimal"/>
      <w:lvlText w:val="%4."/>
      <w:lvlJc w:val="left"/>
      <w:pPr>
        <w:ind w:left="2348" w:hanging="420"/>
      </w:pPr>
    </w:lvl>
    <w:lvl w:ilvl="4" w:tentative="0">
      <w:start w:val="1"/>
      <w:numFmt w:val="lowerLetter"/>
      <w:lvlText w:val="%5)"/>
      <w:lvlJc w:val="left"/>
      <w:pPr>
        <w:ind w:left="2768" w:hanging="420"/>
      </w:pPr>
    </w:lvl>
    <w:lvl w:ilvl="5" w:tentative="0">
      <w:start w:val="1"/>
      <w:numFmt w:val="lowerRoman"/>
      <w:lvlText w:val="%6."/>
      <w:lvlJc w:val="right"/>
      <w:pPr>
        <w:ind w:left="3188" w:hanging="420"/>
      </w:pPr>
    </w:lvl>
    <w:lvl w:ilvl="6" w:tentative="0">
      <w:start w:val="1"/>
      <w:numFmt w:val="decimal"/>
      <w:lvlText w:val="%7."/>
      <w:lvlJc w:val="left"/>
      <w:pPr>
        <w:ind w:left="3608" w:hanging="420"/>
      </w:pPr>
    </w:lvl>
    <w:lvl w:ilvl="7" w:tentative="0">
      <w:start w:val="1"/>
      <w:numFmt w:val="lowerLetter"/>
      <w:lvlText w:val="%8)"/>
      <w:lvlJc w:val="left"/>
      <w:pPr>
        <w:ind w:left="4028" w:hanging="420"/>
      </w:pPr>
    </w:lvl>
    <w:lvl w:ilvl="8" w:tentative="0">
      <w:start w:val="1"/>
      <w:numFmt w:val="lowerRoman"/>
      <w:lvlText w:val="%9."/>
      <w:lvlJc w:val="right"/>
      <w:pPr>
        <w:ind w:left="4448" w:hanging="420"/>
      </w:pPr>
    </w:lvl>
  </w:abstractNum>
  <w:abstractNum w:abstractNumId="7">
    <w:nsid w:val="3804409A"/>
    <w:multiLevelType w:val="multilevel"/>
    <w:tmpl w:val="3804409A"/>
    <w:lvl w:ilvl="0" w:tentative="0">
      <w:start w:val="18"/>
      <w:numFmt w:val="decimal"/>
      <w:lvlText w:val="%1．"/>
      <w:lvlJc w:val="left"/>
      <w:pPr>
        <w:ind w:left="1007" w:hanging="52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9791DD1"/>
    <w:multiLevelType w:val="multilevel"/>
    <w:tmpl w:val="39791DD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10">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11">
    <w:nsid w:val="78842C1D"/>
    <w:multiLevelType w:val="multilevel"/>
    <w:tmpl w:val="78842C1D"/>
    <w:lvl w:ilvl="0" w:tentative="0">
      <w:start w:val="1"/>
      <w:numFmt w:val="decimal"/>
      <w:lvlText w:val="%1."/>
      <w:lvlJc w:val="left"/>
      <w:pPr>
        <w:ind w:left="579" w:hanging="241"/>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468" w:hanging="241"/>
      </w:pPr>
      <w:rPr>
        <w:rFonts w:hint="default"/>
        <w:lang w:val="zh-CN" w:eastAsia="zh-CN" w:bidi="zh-CN"/>
      </w:rPr>
    </w:lvl>
    <w:lvl w:ilvl="2" w:tentative="0">
      <w:start w:val="0"/>
      <w:numFmt w:val="bullet"/>
      <w:lvlText w:val="•"/>
      <w:lvlJc w:val="left"/>
      <w:pPr>
        <w:ind w:left="2357" w:hanging="241"/>
      </w:pPr>
      <w:rPr>
        <w:rFonts w:hint="default"/>
        <w:lang w:val="zh-CN" w:eastAsia="zh-CN" w:bidi="zh-CN"/>
      </w:rPr>
    </w:lvl>
    <w:lvl w:ilvl="3" w:tentative="0">
      <w:start w:val="0"/>
      <w:numFmt w:val="bullet"/>
      <w:lvlText w:val="•"/>
      <w:lvlJc w:val="left"/>
      <w:pPr>
        <w:ind w:left="3245" w:hanging="241"/>
      </w:pPr>
      <w:rPr>
        <w:rFonts w:hint="default"/>
        <w:lang w:val="zh-CN" w:eastAsia="zh-CN" w:bidi="zh-CN"/>
      </w:rPr>
    </w:lvl>
    <w:lvl w:ilvl="4" w:tentative="0">
      <w:start w:val="0"/>
      <w:numFmt w:val="bullet"/>
      <w:lvlText w:val="•"/>
      <w:lvlJc w:val="left"/>
      <w:pPr>
        <w:ind w:left="4134" w:hanging="241"/>
      </w:pPr>
      <w:rPr>
        <w:rFonts w:hint="default"/>
        <w:lang w:val="zh-CN" w:eastAsia="zh-CN" w:bidi="zh-CN"/>
      </w:rPr>
    </w:lvl>
    <w:lvl w:ilvl="5" w:tentative="0">
      <w:start w:val="0"/>
      <w:numFmt w:val="bullet"/>
      <w:lvlText w:val="•"/>
      <w:lvlJc w:val="left"/>
      <w:pPr>
        <w:ind w:left="5023" w:hanging="241"/>
      </w:pPr>
      <w:rPr>
        <w:rFonts w:hint="default"/>
        <w:lang w:val="zh-CN" w:eastAsia="zh-CN" w:bidi="zh-CN"/>
      </w:rPr>
    </w:lvl>
    <w:lvl w:ilvl="6" w:tentative="0">
      <w:start w:val="0"/>
      <w:numFmt w:val="bullet"/>
      <w:lvlText w:val="•"/>
      <w:lvlJc w:val="left"/>
      <w:pPr>
        <w:ind w:left="5911" w:hanging="241"/>
      </w:pPr>
      <w:rPr>
        <w:rFonts w:hint="default"/>
        <w:lang w:val="zh-CN" w:eastAsia="zh-CN" w:bidi="zh-CN"/>
      </w:rPr>
    </w:lvl>
    <w:lvl w:ilvl="7" w:tentative="0">
      <w:start w:val="0"/>
      <w:numFmt w:val="bullet"/>
      <w:lvlText w:val="•"/>
      <w:lvlJc w:val="left"/>
      <w:pPr>
        <w:ind w:left="6800" w:hanging="241"/>
      </w:pPr>
      <w:rPr>
        <w:rFonts w:hint="default"/>
        <w:lang w:val="zh-CN" w:eastAsia="zh-CN" w:bidi="zh-CN"/>
      </w:rPr>
    </w:lvl>
    <w:lvl w:ilvl="8" w:tentative="0">
      <w:start w:val="0"/>
      <w:numFmt w:val="bullet"/>
      <w:lvlText w:val="•"/>
      <w:lvlJc w:val="left"/>
      <w:pPr>
        <w:ind w:left="7689" w:hanging="241"/>
      </w:pPr>
      <w:rPr>
        <w:rFonts w:hint="default"/>
        <w:lang w:val="zh-CN" w:eastAsia="zh-CN" w:bidi="zh-CN"/>
      </w:rPr>
    </w:lvl>
  </w:abstractNum>
  <w:abstractNum w:abstractNumId="12">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13">
    <w:nsid w:val="7E426D58"/>
    <w:multiLevelType w:val="multilevel"/>
    <w:tmpl w:val="7E426D58"/>
    <w:lvl w:ilvl="0" w:tentative="0">
      <w:start w:val="1"/>
      <w:numFmt w:val="decimal"/>
      <w:lvlText w:val="%1."/>
      <w:lvlJc w:val="left"/>
      <w:pPr>
        <w:ind w:left="560" w:hanging="244"/>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2"/>
  </w:num>
  <w:num w:numId="8">
    <w:abstractNumId w:val="9"/>
  </w:num>
  <w:num w:numId="9">
    <w:abstractNumId w:val="12"/>
  </w:num>
  <w:num w:numId="10">
    <w:abstractNumId w:val="3"/>
  </w:num>
  <w:num w:numId="11">
    <w:abstractNumId w:val="8"/>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6371"/>
    <w:rsid w:val="00004FE1"/>
    <w:rsid w:val="00023B7A"/>
    <w:rsid w:val="00027598"/>
    <w:rsid w:val="00030D54"/>
    <w:rsid w:val="00051E79"/>
    <w:rsid w:val="000543A2"/>
    <w:rsid w:val="000567C1"/>
    <w:rsid w:val="00071BAB"/>
    <w:rsid w:val="00075B99"/>
    <w:rsid w:val="000824A6"/>
    <w:rsid w:val="000844A1"/>
    <w:rsid w:val="00086093"/>
    <w:rsid w:val="000C6387"/>
    <w:rsid w:val="000D098D"/>
    <w:rsid w:val="000D63A1"/>
    <w:rsid w:val="000E7728"/>
    <w:rsid w:val="000F05ED"/>
    <w:rsid w:val="000F6B09"/>
    <w:rsid w:val="00102E30"/>
    <w:rsid w:val="001062DB"/>
    <w:rsid w:val="00114D64"/>
    <w:rsid w:val="0011750C"/>
    <w:rsid w:val="00141F95"/>
    <w:rsid w:val="001420A0"/>
    <w:rsid w:val="001473B3"/>
    <w:rsid w:val="001578FC"/>
    <w:rsid w:val="001635F2"/>
    <w:rsid w:val="00167ABB"/>
    <w:rsid w:val="00183E1A"/>
    <w:rsid w:val="001874DA"/>
    <w:rsid w:val="00190168"/>
    <w:rsid w:val="0019705E"/>
    <w:rsid w:val="001A058C"/>
    <w:rsid w:val="001D3F94"/>
    <w:rsid w:val="001D581C"/>
    <w:rsid w:val="001E66CD"/>
    <w:rsid w:val="0020426A"/>
    <w:rsid w:val="002110BD"/>
    <w:rsid w:val="00227A18"/>
    <w:rsid w:val="002450E1"/>
    <w:rsid w:val="0025493C"/>
    <w:rsid w:val="002673DE"/>
    <w:rsid w:val="00273934"/>
    <w:rsid w:val="00276751"/>
    <w:rsid w:val="00276B9E"/>
    <w:rsid w:val="00285EFD"/>
    <w:rsid w:val="00293975"/>
    <w:rsid w:val="0029431C"/>
    <w:rsid w:val="002959DA"/>
    <w:rsid w:val="002B67CE"/>
    <w:rsid w:val="002D7C6C"/>
    <w:rsid w:val="002E09BD"/>
    <w:rsid w:val="002E634A"/>
    <w:rsid w:val="00303962"/>
    <w:rsid w:val="003046C2"/>
    <w:rsid w:val="00310935"/>
    <w:rsid w:val="00316E6B"/>
    <w:rsid w:val="00320B5F"/>
    <w:rsid w:val="00343DDF"/>
    <w:rsid w:val="00346A9A"/>
    <w:rsid w:val="003506B5"/>
    <w:rsid w:val="003614DE"/>
    <w:rsid w:val="00361F0C"/>
    <w:rsid w:val="00363587"/>
    <w:rsid w:val="003858EE"/>
    <w:rsid w:val="003918FB"/>
    <w:rsid w:val="00394AA6"/>
    <w:rsid w:val="0039701D"/>
    <w:rsid w:val="003B221F"/>
    <w:rsid w:val="003B2A1D"/>
    <w:rsid w:val="003B66D9"/>
    <w:rsid w:val="003F1AA8"/>
    <w:rsid w:val="00403604"/>
    <w:rsid w:val="00416EA9"/>
    <w:rsid w:val="00440E5A"/>
    <w:rsid w:val="00442C18"/>
    <w:rsid w:val="00462F09"/>
    <w:rsid w:val="00464605"/>
    <w:rsid w:val="004700CA"/>
    <w:rsid w:val="004763E2"/>
    <w:rsid w:val="00485732"/>
    <w:rsid w:val="00485E4B"/>
    <w:rsid w:val="004C0207"/>
    <w:rsid w:val="004E22D1"/>
    <w:rsid w:val="004E505D"/>
    <w:rsid w:val="00500115"/>
    <w:rsid w:val="00542C46"/>
    <w:rsid w:val="00546F8D"/>
    <w:rsid w:val="005560C4"/>
    <w:rsid w:val="005808CB"/>
    <w:rsid w:val="00594D3E"/>
    <w:rsid w:val="005955AC"/>
    <w:rsid w:val="005A3ABF"/>
    <w:rsid w:val="005B0E01"/>
    <w:rsid w:val="005B14B9"/>
    <w:rsid w:val="005D7A7C"/>
    <w:rsid w:val="005E1580"/>
    <w:rsid w:val="005E5AFC"/>
    <w:rsid w:val="006021A8"/>
    <w:rsid w:val="006044C8"/>
    <w:rsid w:val="00605403"/>
    <w:rsid w:val="006119AB"/>
    <w:rsid w:val="0061278E"/>
    <w:rsid w:val="006174EF"/>
    <w:rsid w:val="00632B84"/>
    <w:rsid w:val="0066092A"/>
    <w:rsid w:val="006679DD"/>
    <w:rsid w:val="006728A4"/>
    <w:rsid w:val="00675C06"/>
    <w:rsid w:val="00677EE5"/>
    <w:rsid w:val="006846C5"/>
    <w:rsid w:val="00684A2B"/>
    <w:rsid w:val="00694E83"/>
    <w:rsid w:val="00696E83"/>
    <w:rsid w:val="006A3444"/>
    <w:rsid w:val="006B76D9"/>
    <w:rsid w:val="006C7AF8"/>
    <w:rsid w:val="0071692A"/>
    <w:rsid w:val="0072192A"/>
    <w:rsid w:val="00730F9E"/>
    <w:rsid w:val="00731E83"/>
    <w:rsid w:val="00736399"/>
    <w:rsid w:val="007500A7"/>
    <w:rsid w:val="007504AD"/>
    <w:rsid w:val="00757164"/>
    <w:rsid w:val="007700E4"/>
    <w:rsid w:val="007963FC"/>
    <w:rsid w:val="007A1FE8"/>
    <w:rsid w:val="007C2675"/>
    <w:rsid w:val="007C3FAD"/>
    <w:rsid w:val="007E4F92"/>
    <w:rsid w:val="007F08CB"/>
    <w:rsid w:val="007F4E3D"/>
    <w:rsid w:val="008018F9"/>
    <w:rsid w:val="0082542E"/>
    <w:rsid w:val="0083433E"/>
    <w:rsid w:val="008375AA"/>
    <w:rsid w:val="00837DB6"/>
    <w:rsid w:val="00843EE4"/>
    <w:rsid w:val="008542ED"/>
    <w:rsid w:val="008618B8"/>
    <w:rsid w:val="00861C09"/>
    <w:rsid w:val="00862859"/>
    <w:rsid w:val="00872FEF"/>
    <w:rsid w:val="0087381E"/>
    <w:rsid w:val="008828E2"/>
    <w:rsid w:val="00886652"/>
    <w:rsid w:val="0088770E"/>
    <w:rsid w:val="00891A89"/>
    <w:rsid w:val="00896FBA"/>
    <w:rsid w:val="008E2B44"/>
    <w:rsid w:val="008E738E"/>
    <w:rsid w:val="008F3560"/>
    <w:rsid w:val="008F42AA"/>
    <w:rsid w:val="00915B0A"/>
    <w:rsid w:val="00917C64"/>
    <w:rsid w:val="00923C97"/>
    <w:rsid w:val="00923D74"/>
    <w:rsid w:val="009315AF"/>
    <w:rsid w:val="00932940"/>
    <w:rsid w:val="009401AB"/>
    <w:rsid w:val="00947BBD"/>
    <w:rsid w:val="00953A03"/>
    <w:rsid w:val="00991BA1"/>
    <w:rsid w:val="00993126"/>
    <w:rsid w:val="009B37E1"/>
    <w:rsid w:val="009C7D41"/>
    <w:rsid w:val="009D7286"/>
    <w:rsid w:val="009E0E7C"/>
    <w:rsid w:val="009E1327"/>
    <w:rsid w:val="009E5381"/>
    <w:rsid w:val="009F1FFB"/>
    <w:rsid w:val="00A14261"/>
    <w:rsid w:val="00A1579A"/>
    <w:rsid w:val="00A255DF"/>
    <w:rsid w:val="00A30734"/>
    <w:rsid w:val="00A44B5A"/>
    <w:rsid w:val="00A656ED"/>
    <w:rsid w:val="00A67AAA"/>
    <w:rsid w:val="00A719FE"/>
    <w:rsid w:val="00A7705F"/>
    <w:rsid w:val="00A814A8"/>
    <w:rsid w:val="00AE3278"/>
    <w:rsid w:val="00AE69E9"/>
    <w:rsid w:val="00AE6ECC"/>
    <w:rsid w:val="00AF1F21"/>
    <w:rsid w:val="00B04189"/>
    <w:rsid w:val="00B06F62"/>
    <w:rsid w:val="00B23D89"/>
    <w:rsid w:val="00B24945"/>
    <w:rsid w:val="00B26859"/>
    <w:rsid w:val="00B377DF"/>
    <w:rsid w:val="00B41B6F"/>
    <w:rsid w:val="00B6548A"/>
    <w:rsid w:val="00B74C73"/>
    <w:rsid w:val="00B85F04"/>
    <w:rsid w:val="00B97188"/>
    <w:rsid w:val="00BA6BF5"/>
    <w:rsid w:val="00BC528D"/>
    <w:rsid w:val="00BD3D66"/>
    <w:rsid w:val="00BD5B81"/>
    <w:rsid w:val="00BF7DDE"/>
    <w:rsid w:val="00C26886"/>
    <w:rsid w:val="00C331EB"/>
    <w:rsid w:val="00C33DEE"/>
    <w:rsid w:val="00C34B71"/>
    <w:rsid w:val="00C64921"/>
    <w:rsid w:val="00C67F70"/>
    <w:rsid w:val="00C90F26"/>
    <w:rsid w:val="00C96F65"/>
    <w:rsid w:val="00CA0CE9"/>
    <w:rsid w:val="00CA16E2"/>
    <w:rsid w:val="00CA622F"/>
    <w:rsid w:val="00CD0F5C"/>
    <w:rsid w:val="00CD6915"/>
    <w:rsid w:val="00CE7B58"/>
    <w:rsid w:val="00CF54B5"/>
    <w:rsid w:val="00D02EEE"/>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B01FB"/>
    <w:rsid w:val="00DC0104"/>
    <w:rsid w:val="00DF67FC"/>
    <w:rsid w:val="00DF7F16"/>
    <w:rsid w:val="00E0346B"/>
    <w:rsid w:val="00E146B0"/>
    <w:rsid w:val="00E21B4F"/>
    <w:rsid w:val="00E2435E"/>
    <w:rsid w:val="00E31264"/>
    <w:rsid w:val="00E332BF"/>
    <w:rsid w:val="00E35016"/>
    <w:rsid w:val="00E44D5F"/>
    <w:rsid w:val="00E6454E"/>
    <w:rsid w:val="00E72734"/>
    <w:rsid w:val="00E731AE"/>
    <w:rsid w:val="00E74881"/>
    <w:rsid w:val="00E768D1"/>
    <w:rsid w:val="00E82A00"/>
    <w:rsid w:val="00E868DC"/>
    <w:rsid w:val="00E87CF4"/>
    <w:rsid w:val="00E87D6D"/>
    <w:rsid w:val="00EA4C6A"/>
    <w:rsid w:val="00EA5C11"/>
    <w:rsid w:val="00EC2019"/>
    <w:rsid w:val="00EC5DAD"/>
    <w:rsid w:val="00EE25B5"/>
    <w:rsid w:val="00EF75AD"/>
    <w:rsid w:val="00F024C2"/>
    <w:rsid w:val="00F32A12"/>
    <w:rsid w:val="00F35622"/>
    <w:rsid w:val="00F60F35"/>
    <w:rsid w:val="00F6286A"/>
    <w:rsid w:val="00F97837"/>
    <w:rsid w:val="00FA13D3"/>
    <w:rsid w:val="00FA7DE3"/>
    <w:rsid w:val="00FB6371"/>
    <w:rsid w:val="00FD2EB5"/>
    <w:rsid w:val="00FD72E8"/>
    <w:rsid w:val="00FD7424"/>
    <w:rsid w:val="00FE1D47"/>
    <w:rsid w:val="00FE5FF9"/>
    <w:rsid w:val="00FF5F15"/>
    <w:rsid w:val="098B7EFF"/>
    <w:rsid w:val="16A37E8C"/>
    <w:rsid w:val="1D5A1153"/>
    <w:rsid w:val="237F7F25"/>
    <w:rsid w:val="25C139F2"/>
    <w:rsid w:val="270877EC"/>
    <w:rsid w:val="27124FFC"/>
    <w:rsid w:val="2E8D3768"/>
    <w:rsid w:val="3D1E73DF"/>
    <w:rsid w:val="408D4D12"/>
    <w:rsid w:val="43C040A4"/>
    <w:rsid w:val="43DE5989"/>
    <w:rsid w:val="455F5DAE"/>
    <w:rsid w:val="4B1F68F6"/>
    <w:rsid w:val="4DBD48A4"/>
    <w:rsid w:val="4F503399"/>
    <w:rsid w:val="50A70E0A"/>
    <w:rsid w:val="630E184A"/>
    <w:rsid w:val="67853308"/>
    <w:rsid w:val="726E30FC"/>
    <w:rsid w:val="792A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0"/>
    <w:qFormat/>
    <w:uiPriority w:val="1"/>
    <w:pPr>
      <w:spacing w:before="54"/>
      <w:jc w:val="center"/>
      <w:outlineLvl w:val="0"/>
    </w:pPr>
    <w:rPr>
      <w:b/>
      <w:bCs/>
      <w:sz w:val="28"/>
      <w:szCs w:val="28"/>
    </w:rPr>
  </w:style>
  <w:style w:type="paragraph" w:styleId="4">
    <w:name w:val="heading 2"/>
    <w:basedOn w:val="1"/>
    <w:next w:val="1"/>
    <w:link w:val="21"/>
    <w:qFormat/>
    <w:uiPriority w:val="1"/>
    <w:pPr>
      <w:spacing w:before="150"/>
      <w:ind w:left="1647" w:right="1806"/>
      <w:jc w:val="center"/>
      <w:outlineLvl w:val="1"/>
    </w:pPr>
    <w:rPr>
      <w:i/>
      <w:sz w:val="25"/>
      <w:szCs w:val="25"/>
    </w:rPr>
  </w:style>
  <w:style w:type="paragraph" w:styleId="5">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3"/>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46"/>
      <w:ind w:left="735"/>
    </w:pPr>
    <w:rPr>
      <w:b/>
      <w:bCs/>
    </w:rPr>
  </w:style>
  <w:style w:type="paragraph" w:styleId="7">
    <w:name w:val="annotation text"/>
    <w:basedOn w:val="1"/>
    <w:next w:val="1"/>
    <w:link w:val="35"/>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28"/>
    <w:qFormat/>
    <w:uiPriority w:val="1"/>
    <w:rPr>
      <w:sz w:val="24"/>
      <w:szCs w:val="24"/>
    </w:rPr>
  </w:style>
  <w:style w:type="paragraph" w:styleId="9">
    <w:name w:val="Body Text Indent"/>
    <w:basedOn w:val="1"/>
    <w:link w:val="31"/>
    <w:semiHidden/>
    <w:unhideWhenUsed/>
    <w:qFormat/>
    <w:uiPriority w:val="99"/>
    <w:pPr>
      <w:spacing w:after="120"/>
      <w:ind w:left="420" w:leftChars="200"/>
    </w:pPr>
  </w:style>
  <w:style w:type="paragraph" w:styleId="10">
    <w:name w:val="Plain Text"/>
    <w:basedOn w:val="1"/>
    <w:link w:val="24"/>
    <w:unhideWhenUsed/>
    <w:qFormat/>
    <w:uiPriority w:val="0"/>
    <w:pPr>
      <w:autoSpaceDE/>
      <w:autoSpaceDN/>
      <w:jc w:val="both"/>
    </w:pPr>
    <w:rPr>
      <w:rFonts w:hAnsi="Courier New" w:eastAsiaTheme="minorEastAsia" w:cstheme="minorBidi"/>
      <w:kern w:val="2"/>
      <w:sz w:val="21"/>
      <w:lang w:val="en-US" w:bidi="ar-SA"/>
    </w:rPr>
  </w:style>
  <w:style w:type="paragraph" w:styleId="11">
    <w:name w:val="Balloon Text"/>
    <w:basedOn w:val="1"/>
    <w:link w:val="25"/>
    <w:semiHidden/>
    <w:unhideWhenUsed/>
    <w:qFormat/>
    <w:uiPriority w:val="99"/>
    <w:rPr>
      <w:sz w:val="18"/>
      <w:szCs w:val="18"/>
    </w:rPr>
  </w:style>
  <w:style w:type="paragraph" w:styleId="12">
    <w:name w:val="footer"/>
    <w:basedOn w:val="1"/>
    <w:link w:val="37"/>
    <w:semiHidden/>
    <w:unhideWhenUsed/>
    <w:qFormat/>
    <w:uiPriority w:val="99"/>
    <w:pPr>
      <w:tabs>
        <w:tab w:val="center" w:pos="4153"/>
        <w:tab w:val="right" w:pos="8306"/>
      </w:tabs>
      <w:snapToGrid w:val="0"/>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5">
    <w:name w:val="Body Text First Indent 2"/>
    <w:basedOn w:val="9"/>
    <w:link w:val="32"/>
    <w:unhideWhenUsed/>
    <w:qFormat/>
    <w:uiPriority w:val="99"/>
    <w:pPr>
      <w:ind w:firstLine="420" w:firstLineChars="200"/>
    </w:pPr>
  </w:style>
  <w:style w:type="table" w:styleId="17">
    <w:name w:val="Table Grid"/>
    <w:basedOn w:val="16"/>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rPr>
  </w:style>
  <w:style w:type="character" w:customStyle="1" w:styleId="20">
    <w:name w:val="标题 1 Char"/>
    <w:basedOn w:val="18"/>
    <w:link w:val="3"/>
    <w:qFormat/>
    <w:uiPriority w:val="1"/>
    <w:rPr>
      <w:rFonts w:ascii="宋体" w:hAnsi="宋体" w:eastAsia="宋体" w:cs="宋体"/>
      <w:b/>
      <w:bCs/>
      <w:kern w:val="0"/>
      <w:sz w:val="28"/>
      <w:szCs w:val="28"/>
      <w:lang w:val="zh-CN" w:bidi="zh-CN"/>
    </w:rPr>
  </w:style>
  <w:style w:type="character" w:customStyle="1" w:styleId="21">
    <w:name w:val="标题 2 Char"/>
    <w:basedOn w:val="18"/>
    <w:link w:val="4"/>
    <w:qFormat/>
    <w:uiPriority w:val="0"/>
    <w:rPr>
      <w:rFonts w:ascii="宋体" w:hAnsi="宋体" w:eastAsia="宋体" w:cs="宋体"/>
      <w:i/>
      <w:kern w:val="0"/>
      <w:sz w:val="25"/>
      <w:szCs w:val="25"/>
      <w:lang w:val="zh-CN" w:bidi="zh-CN"/>
    </w:rPr>
  </w:style>
  <w:style w:type="character" w:customStyle="1" w:styleId="22">
    <w:name w:val="页眉 Char"/>
    <w:basedOn w:val="18"/>
    <w:link w:val="13"/>
    <w:qFormat/>
    <w:uiPriority w:val="99"/>
    <w:rPr>
      <w:rFonts w:ascii="宋体" w:hAnsi="宋体" w:eastAsia="宋体" w:cs="宋体"/>
      <w:kern w:val="0"/>
      <w:sz w:val="18"/>
      <w:szCs w:val="18"/>
      <w:lang w:val="zh-CN" w:bidi="zh-CN"/>
    </w:rPr>
  </w:style>
  <w:style w:type="character" w:customStyle="1" w:styleId="23">
    <w:name w:val="style3"/>
    <w:qFormat/>
    <w:uiPriority w:val="0"/>
  </w:style>
  <w:style w:type="character" w:customStyle="1" w:styleId="24">
    <w:name w:val="纯文本 Char"/>
    <w:basedOn w:val="18"/>
    <w:link w:val="10"/>
    <w:qFormat/>
    <w:uiPriority w:val="0"/>
    <w:rPr>
      <w:rFonts w:ascii="宋体" w:hAnsi="Courier New"/>
    </w:rPr>
  </w:style>
  <w:style w:type="character" w:customStyle="1" w:styleId="25">
    <w:name w:val="批注框文本 Char"/>
    <w:basedOn w:val="18"/>
    <w:link w:val="11"/>
    <w:semiHidden/>
    <w:qFormat/>
    <w:uiPriority w:val="99"/>
    <w:rPr>
      <w:rFonts w:ascii="宋体" w:hAnsi="宋体" w:eastAsia="宋体" w:cs="宋体"/>
      <w:kern w:val="0"/>
      <w:sz w:val="18"/>
      <w:szCs w:val="18"/>
      <w:lang w:val="zh-CN" w:bidi="zh-CN"/>
    </w:rPr>
  </w:style>
  <w:style w:type="character" w:customStyle="1" w:styleId="26">
    <w:name w:val="标题 3 Char"/>
    <w:basedOn w:val="18"/>
    <w:link w:val="5"/>
    <w:uiPriority w:val="9"/>
    <w:rPr>
      <w:rFonts w:ascii="宋体" w:hAnsi="宋体" w:eastAsia="宋体" w:cs="宋体"/>
      <w:b/>
      <w:bCs/>
      <w:kern w:val="0"/>
      <w:sz w:val="32"/>
      <w:szCs w:val="32"/>
      <w:lang w:val="zh-CN" w:bidi="zh-CN"/>
    </w:rPr>
  </w:style>
  <w:style w:type="table" w:customStyle="1" w:styleId="2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8">
    <w:name w:val="正文文本 Char"/>
    <w:basedOn w:val="18"/>
    <w:link w:val="8"/>
    <w:qFormat/>
    <w:uiPriority w:val="1"/>
    <w:rPr>
      <w:rFonts w:ascii="宋体" w:hAnsi="宋体" w:eastAsia="宋体" w:cs="宋体"/>
      <w:kern w:val="0"/>
      <w:sz w:val="24"/>
      <w:szCs w:val="24"/>
      <w:lang w:val="zh-CN" w:bidi="zh-CN"/>
    </w:rPr>
  </w:style>
  <w:style w:type="paragraph" w:customStyle="1" w:styleId="29">
    <w:name w:val="Table Paragraph"/>
    <w:basedOn w:val="1"/>
    <w:qFormat/>
    <w:uiPriority w:val="1"/>
  </w:style>
  <w:style w:type="paragraph" w:customStyle="1" w:styleId="30">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1">
    <w:name w:val="正文文本缩进 Char"/>
    <w:basedOn w:val="18"/>
    <w:link w:val="9"/>
    <w:semiHidden/>
    <w:qFormat/>
    <w:uiPriority w:val="99"/>
    <w:rPr>
      <w:rFonts w:ascii="宋体" w:hAnsi="宋体" w:eastAsia="宋体" w:cs="宋体"/>
      <w:kern w:val="0"/>
      <w:sz w:val="22"/>
      <w:lang w:val="zh-CN" w:bidi="zh-CN"/>
    </w:rPr>
  </w:style>
  <w:style w:type="character" w:customStyle="1" w:styleId="32">
    <w:name w:val="正文首行缩进 2 Char"/>
    <w:basedOn w:val="31"/>
    <w:link w:val="15"/>
    <w:qFormat/>
    <w:uiPriority w:val="99"/>
  </w:style>
  <w:style w:type="character" w:customStyle="1" w:styleId="33">
    <w:name w:val="标题 4 Char"/>
    <w:basedOn w:val="18"/>
    <w:link w:val="6"/>
    <w:qFormat/>
    <w:uiPriority w:val="9"/>
    <w:rPr>
      <w:rFonts w:asciiTheme="majorHAnsi" w:hAnsiTheme="majorHAnsi" w:eastAsiaTheme="majorEastAsia" w:cstheme="majorBidi"/>
      <w:b/>
      <w:bCs/>
      <w:kern w:val="0"/>
      <w:sz w:val="28"/>
      <w:szCs w:val="28"/>
      <w:lang w:val="zh-CN" w:bidi="zh-CN"/>
    </w:rPr>
  </w:style>
  <w:style w:type="paragraph" w:styleId="34">
    <w:name w:val="List Paragraph"/>
    <w:basedOn w:val="1"/>
    <w:qFormat/>
    <w:uiPriority w:val="1"/>
    <w:pPr>
      <w:ind w:left="514" w:firstLine="434"/>
    </w:pPr>
  </w:style>
  <w:style w:type="character" w:customStyle="1" w:styleId="35">
    <w:name w:val="批注文字 Char"/>
    <w:basedOn w:val="18"/>
    <w:link w:val="7"/>
    <w:semiHidden/>
    <w:qFormat/>
    <w:uiPriority w:val="99"/>
    <w:rPr>
      <w:rFonts w:ascii="Times New Roman" w:hAnsi="Times New Roman" w:eastAsia="宋体" w:cs="Times New Roman"/>
      <w:kern w:val="0"/>
      <w:sz w:val="20"/>
      <w:szCs w:val="21"/>
      <w:lang w:val="zh-CN"/>
    </w:rPr>
  </w:style>
  <w:style w:type="paragraph" w:customStyle="1" w:styleId="36">
    <w:name w:val="p15"/>
    <w:basedOn w:val="1"/>
    <w:next w:val="7"/>
    <w:qFormat/>
    <w:uiPriority w:val="0"/>
    <w:pPr>
      <w:widowControl/>
      <w:autoSpaceDE/>
      <w:autoSpaceDN/>
      <w:jc w:val="both"/>
    </w:pPr>
    <w:rPr>
      <w:rFonts w:ascii="Times New Roman" w:hAnsi="Times New Roman" w:cs="Times New Roman"/>
      <w:sz w:val="21"/>
      <w:szCs w:val="21"/>
      <w:lang w:val="en-US" w:bidi="ar-SA"/>
    </w:rPr>
  </w:style>
  <w:style w:type="character" w:customStyle="1" w:styleId="37">
    <w:name w:val="页脚 Char"/>
    <w:basedOn w:val="18"/>
    <w:link w:val="12"/>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03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3773</Words>
  <Characters>21508</Characters>
  <Lines>179</Lines>
  <Paragraphs>50</Paragraphs>
  <TotalTime>42</TotalTime>
  <ScaleCrop>false</ScaleCrop>
  <LinksUpToDate>false</LinksUpToDate>
  <CharactersWithSpaces>25231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2020-07-20T08:14:00Z</dcterms:created>
  <dc:creator>NTKO</dc:creator>
  <cp:lastModifiedBy>佐手不蓠</cp:lastModifiedBy>
  <cp:lastPrinted>2020-07-13T09:23:00Z</cp:lastPrinted>
  <dcterms:modified xsi:type="dcterms:W3CDTF">2020-08-19T00:43:00Z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